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0D" w:rsidRPr="00542ECE" w:rsidRDefault="00E672FE" w:rsidP="00542ECE">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75CD1C9-7E37-4C9C-93A4-4160384459F8" style="width:450.6pt;height:395.4pt">
            <v:imagedata r:id="rId13" o:title=""/>
          </v:shape>
        </w:pict>
      </w:r>
    </w:p>
    <w:p w:rsidR="00D86716" w:rsidRPr="00542ECE" w:rsidRDefault="00D86716">
      <w:pPr>
        <w:sectPr w:rsidR="00D86716" w:rsidRPr="00542ECE" w:rsidSect="00542ECE">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rsidR="00D86716" w:rsidRPr="00542ECE" w:rsidRDefault="00542ECE" w:rsidP="00542ECE">
      <w:pPr>
        <w:pStyle w:val="Typedudocument"/>
      </w:pPr>
      <w:r w:rsidRPr="00542ECE">
        <w:t>ΕΚΤΕΛΕΣΤΙΚΟΣ ΚΑΝΟΝΙΣΜΟΣ (ΕΕ) …/... ΤΗΣ ΕΠΙΤΡΟΠΗΣ</w:t>
      </w:r>
    </w:p>
    <w:p w:rsidR="00D86716" w:rsidRPr="00542ECE" w:rsidRDefault="00542ECE" w:rsidP="00542ECE">
      <w:pPr>
        <w:pStyle w:val="Datedadoption"/>
      </w:pPr>
      <w:r w:rsidRPr="00542ECE">
        <w:t xml:space="preserve">της </w:t>
      </w:r>
      <w:r w:rsidRPr="00542ECE">
        <w:rPr>
          <w:rStyle w:val="Marker2"/>
        </w:rPr>
        <w:t>XXX</w:t>
      </w:r>
    </w:p>
    <w:p w:rsidR="00D86716" w:rsidRPr="00542ECE" w:rsidRDefault="00542ECE" w:rsidP="00542ECE">
      <w:pPr>
        <w:pStyle w:val="Titreobjet"/>
      </w:pPr>
      <w:r w:rsidRPr="00542ECE">
        <w:t>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w:t>
      </w:r>
    </w:p>
    <w:p w:rsidR="00D86716" w:rsidRPr="00542ECE" w:rsidRDefault="00542ECE" w:rsidP="00542ECE">
      <w:pPr>
        <w:pStyle w:val="IntrtEEE"/>
      </w:pPr>
      <w:r w:rsidRPr="00542ECE">
        <w:t>(Κείμενο που παρουσιάζει ενδιαφέρον για τον ΕΟΧ)</w:t>
      </w:r>
    </w:p>
    <w:p w:rsidR="00D86716" w:rsidRPr="00542ECE" w:rsidRDefault="00D86716" w:rsidP="00D86716">
      <w:pPr>
        <w:pStyle w:val="Institutionquiagit"/>
      </w:pPr>
      <w:r w:rsidRPr="00542ECE">
        <w:t xml:space="preserve">Η ΕΥΡΩΠΑΪΚΗ ΕΠΙΤΡΟΠΗ, </w:t>
      </w:r>
    </w:p>
    <w:p w:rsidR="00D86716" w:rsidRPr="00542ECE" w:rsidRDefault="00D86716" w:rsidP="009E173F">
      <w:r w:rsidRPr="00542ECE">
        <w:t>Έχοντας υπόψη τη Συνθήκη για τη λειτουργία της Ευρωπαϊκής Ένωσης,</w:t>
      </w:r>
    </w:p>
    <w:p w:rsidR="00D86716" w:rsidRPr="00542ECE" w:rsidRDefault="00D86716" w:rsidP="00D86716">
      <w:r w:rsidRPr="00542ECE">
        <w:t>Έχοντας υπόψη την οδηγία 89/665/ΕΟΚ του Συμβουλίου, της 21ης Δεκεμβρίου 1989, για τον συντονισμό των νομοθετικών, κανονιστικών και διοικητικών διατάξεων περί της εφαρμογής των διαδικασιών προσφυγής στον τομέα της σύναψης συμβάσεων κρατικών προμηθειών και δημοσίων έργων</w:t>
      </w:r>
      <w:r w:rsidRPr="00542ECE">
        <w:rPr>
          <w:rStyle w:val="FootnoteReference"/>
        </w:rPr>
        <w:footnoteReference w:id="1"/>
      </w:r>
      <w:r w:rsidRPr="00542ECE">
        <w:t>, και ιδίως το άρθρο 3α,</w:t>
      </w:r>
    </w:p>
    <w:p w:rsidR="00D86716" w:rsidRPr="00542ECE" w:rsidRDefault="00D86716" w:rsidP="00D86716">
      <w:r w:rsidRPr="00542ECE">
        <w:t>Έχοντας υπόψη την οδηγία 92/13/ΕΟΚ του Συμβουλίου, της 25ης Φεβρουαρίου 1992, για τον συντονισμό των νομοθετικών, κανονιστικών και διοικητικών διατάξεων σχετικά με την εφαρμογή των κοινοτικών κανόνων στις διαδικασίες σύναψης των συμβάσεων φορέων οι οποίοι λειτουργούν στους τομείς του ύδατος, της ενέργειας, των μεταφορών και των τηλεπικοινωνιών</w:t>
      </w:r>
      <w:r w:rsidRPr="00542ECE">
        <w:rPr>
          <w:rStyle w:val="FootnoteReference"/>
        </w:rPr>
        <w:footnoteReference w:id="2"/>
      </w:r>
      <w:r w:rsidRPr="00542ECE">
        <w:t>, και ιδίως το άρθρο 3α,</w:t>
      </w:r>
    </w:p>
    <w:p w:rsidR="00D86716" w:rsidRPr="00542ECE" w:rsidRDefault="00D86716" w:rsidP="00D86716">
      <w:r w:rsidRPr="00542ECE">
        <w:t>Έχοντας υπόψη την οδηγία 2009/81/ΕΚ του Ευρωπαϊκού Κοινοβουλίου και του Συμβουλίου, της 13ης Ιουλίου 2009, σχετικά με τον συντονισμό των διαδικασιών σύναψης ορισμένων συμβάσεων έργων, προμηθειών και παροχής υπηρεσιών που συνάπτονται από αναθέτουσες αρχές ή αναθέτοντες φορείς στους τομείς της άμυνας και της ασφάλειας, καθώς και την τροποποίηση των οδηγιών 2004/17/ΕΚ και 2004/18/ΕΚ</w:t>
      </w:r>
      <w:r w:rsidRPr="00542ECE">
        <w:rPr>
          <w:rStyle w:val="FootnoteReference"/>
        </w:rPr>
        <w:footnoteReference w:id="3"/>
      </w:r>
      <w:r w:rsidRPr="00542ECE">
        <w:t>, και ιδίως το άρθρο 32 παράγραφος 1, το άρθρο 52 παράγραφος 2 και το άρθρο 64,</w:t>
      </w:r>
    </w:p>
    <w:p w:rsidR="00D86716" w:rsidRPr="00542ECE" w:rsidRDefault="00D86716" w:rsidP="00D86716">
      <w:r w:rsidRPr="00542ECE">
        <w:t>Έχοντας υπόψη την οδηγία 2014/23/ΕΕ του Ευρωπαϊκού Κοινοβουλίου και του Συμβουλίου, της 26ης Φεβρουαρίου 2014, σχετικά με την ανάθεση συμβάσεων παραχώρησης</w:t>
      </w:r>
      <w:r w:rsidRPr="00542ECE">
        <w:rPr>
          <w:rStyle w:val="FootnoteReference"/>
        </w:rPr>
        <w:footnoteReference w:id="4"/>
      </w:r>
      <w:r w:rsidRPr="00542ECE">
        <w:t>, και ιδίως το άρθρο 33 παράγραφος 1,</w:t>
      </w:r>
    </w:p>
    <w:p w:rsidR="00D86716" w:rsidRPr="00542ECE" w:rsidRDefault="00D86716" w:rsidP="00D86716">
      <w:r w:rsidRPr="00542ECE">
        <w:t>Έχοντας υπόψη την οδηγία 2014/24/ΕΕ του Ευρωπαϊκού Κοινοβουλίου και του Συμβουλίου, της 26ης Φεβρουαρίου 2014, σχετικά με τις δημόσιες προμήθειες και την κατάργηση της οδηγίας 2004/18/ΕΚ</w:t>
      </w:r>
      <w:r w:rsidRPr="00542ECE">
        <w:rPr>
          <w:rStyle w:val="FootnoteReference"/>
        </w:rPr>
        <w:footnoteReference w:id="5"/>
      </w:r>
      <w:r w:rsidRPr="00542ECE">
        <w:t>, και ιδίως το άρθρο 51 παράγραφος 1, το άρθρο 75 παράγραφος 3 και το άρθρο 79 παράγραφος 3,</w:t>
      </w:r>
    </w:p>
    <w:p w:rsidR="00D86716" w:rsidRPr="00542ECE" w:rsidRDefault="00D86716" w:rsidP="00D86716">
      <w:r w:rsidRPr="00542ECE">
        <w:t>Έχοντας υπόψη την οδηγία 2014/25/ΕΕ του Ευρωπαϊκού Κοινοβουλίου και του Συμβουλίου, της 26ης Φεβρουαρίου 2014, σχετικά με τις προμήθειες φορέων που δραστηριοποιούνται στους τομείς του ύδατος, της ενέργειας, των μεταφορών και των ταχυδρομικών υπηρεσιών και την κατάργηση της οδηγίας 2004/17/ΕΚ</w:t>
      </w:r>
      <w:r w:rsidRPr="00542ECE">
        <w:rPr>
          <w:rStyle w:val="FootnoteReference"/>
        </w:rPr>
        <w:footnoteReference w:id="6"/>
      </w:r>
      <w:r w:rsidRPr="00542ECE">
        <w:t>, και ιδίως το άρθρο 71 παράγραφος 1, το άρθρο 92 παράγραφος 3 και το άρθρο 96 παράγραφος 2 πρώτο εδάφιο,</w:t>
      </w:r>
    </w:p>
    <w:p w:rsidR="0006315A" w:rsidRPr="00542ECE" w:rsidRDefault="0006315A" w:rsidP="00D86716">
      <w:r w:rsidRPr="00542ECE">
        <w:t xml:space="preserve">Αφού ζήτησε τη γνώμη της συμβουλευτικής επιτροπής δημόσιων συμβάσεων, </w:t>
      </w:r>
    </w:p>
    <w:p w:rsidR="00D86716" w:rsidRPr="00542ECE" w:rsidRDefault="00D86716" w:rsidP="00D86716">
      <w:r w:rsidRPr="00542ECE">
        <w:t>Εκτιμώντας τα ακόλουθα:</w:t>
      </w:r>
    </w:p>
    <w:p w:rsidR="001D6701" w:rsidRPr="00542ECE" w:rsidRDefault="001D6701" w:rsidP="001E6B8F">
      <w:pPr>
        <w:pStyle w:val="Considrant"/>
        <w:numPr>
          <w:ilvl w:val="0"/>
          <w:numId w:val="2"/>
        </w:numPr>
      </w:pPr>
      <w:r w:rsidRPr="00542ECE">
        <w:t xml:space="preserve">Οι οδηγίες 89/665/ΕΟΚ και 2014/24/ΕΕ ορίζουν ότι ορισμένες προκηρύξεις δημόσιων συμβάσεων προμηθειών, έργων και υπηρεσιών πρέπει να δημοσιεύονται στην </w:t>
      </w:r>
      <w:r w:rsidRPr="00542ECE">
        <w:rPr>
          <w:i/>
        </w:rPr>
        <w:t>Επίσημη Εφημερίδα της Ευρωπαϊκής Ένωσης.</w:t>
      </w:r>
      <w:r w:rsidRPr="00542ECE">
        <w:t xml:space="preserve"> Οι εν λόγω δημοσιεύσεις θα πρέπει να περιλαμβάνουν τις πληροφορίες που προβλέπονται στις ως άνω οδηγίες.</w:t>
      </w:r>
    </w:p>
    <w:p w:rsidR="001D6701" w:rsidRPr="00542ECE" w:rsidRDefault="001D6701" w:rsidP="001D6701">
      <w:pPr>
        <w:pStyle w:val="Considrant"/>
      </w:pPr>
      <w:r w:rsidRPr="00542ECE">
        <w:t xml:space="preserve">Οι οδηγίες 92/13/ΕΟΚ και 2014/25/ΕΕ ορίζουν ότι ορισμένες προκηρύξεις συμβάσεων έργων, προμηθειών και παροχής υπηρεσιών στους τομείς του ύδατος, της ενέργειας, των μεταφορών και των ταχυδρομικών υπηρεσιών πρέπει να δημοσιεύονται στην </w:t>
      </w:r>
      <w:r w:rsidRPr="00542ECE">
        <w:rPr>
          <w:i/>
        </w:rPr>
        <w:t>Επίσημη Εφημερίδα της Ευρωπαϊκής Ένωσης</w:t>
      </w:r>
      <w:r w:rsidRPr="00542ECE">
        <w:t>. Οι εν λόγω δημοσιεύσεις θα πρέπει να περιλαμβάνουν τις πληροφορίες που προβλέπονται στις ως άνω οδηγίες.</w:t>
      </w:r>
    </w:p>
    <w:p w:rsidR="001D6701" w:rsidRPr="00542ECE" w:rsidRDefault="001D6701" w:rsidP="001D6701">
      <w:pPr>
        <w:pStyle w:val="Considrant"/>
      </w:pPr>
      <w:r w:rsidRPr="00542ECE">
        <w:t xml:space="preserve">Η οδηγία 2009/81/ΕΚ ορίζει ότι ορισμένες προκηρύξεις ορισμένων συμβάσεων έργων, προμηθειών και παροχής υπηρεσιών στους τομείς της άμυνας και της ασφάλειας πρέπει να δημοσιεύονται στην </w:t>
      </w:r>
      <w:r w:rsidRPr="00542ECE">
        <w:rPr>
          <w:i/>
        </w:rPr>
        <w:t xml:space="preserve">Επίσημη Εφημερίδα της Ευρωπαϊκής Ένωσης. </w:t>
      </w:r>
      <w:r w:rsidRPr="00542ECE">
        <w:t>Oι εν λόγω δημοσιεύσεις θα πρέπει να περιλαμβάνουν τις πληροφορίες που προβλέπονται στην ως άνω οδηγία.</w:t>
      </w:r>
    </w:p>
    <w:p w:rsidR="001D6701" w:rsidRPr="00542ECE" w:rsidRDefault="001D6701" w:rsidP="001D6701">
      <w:pPr>
        <w:pStyle w:val="Considrant"/>
      </w:pPr>
      <w:r w:rsidRPr="00542ECE">
        <w:t xml:space="preserve">Οι οδηγίες 89/665/ΕΟΚ, 92/13/ΕΟΚ και 2014/23/ΕΕ ορίζουν ότι ορισμένες προκηρύξεις συμβάσεων παραχώρησης έργων και συμβάσεων παραχώρησης υπηρεσιών πρέπει να δημοσιεύονται στην </w:t>
      </w:r>
      <w:r w:rsidRPr="00542ECE">
        <w:rPr>
          <w:i/>
        </w:rPr>
        <w:t>Επίσημη Εφημερίδα της Ευρωπαϊκής Ένωσης.</w:t>
      </w:r>
      <w:r w:rsidRPr="00542ECE">
        <w:t xml:space="preserve"> Οι εν λόγω δημοσιεύσεις θα πρέπει να περιλαμβάνουν τις πληροφορίες που προβλέπονται στις ως άνω οδηγίες.</w:t>
      </w:r>
    </w:p>
    <w:p w:rsidR="001D6701" w:rsidRPr="00542ECE" w:rsidRDefault="00867F7E" w:rsidP="00480EE2">
      <w:pPr>
        <w:pStyle w:val="Considrant"/>
      </w:pPr>
      <w:r w:rsidRPr="00542ECE">
        <w:t>Στον εκτελεστικό κανονισμό (ΕΕ) 2015/1986 της Επιτροπής</w:t>
      </w:r>
      <w:r w:rsidRPr="00542ECE">
        <w:rPr>
          <w:rStyle w:val="FootnoteReference"/>
        </w:rPr>
        <w:footnoteReference w:id="7"/>
      </w:r>
      <w:r w:rsidRPr="00542ECE">
        <w:t xml:space="preserve"> καθορίζονται τα τυποποιημένα έντυπα που προβλέπονται στις οδηγίες 89/665/ΕΟΚ, 92/13/ΕΟΚ, 2009/81/ΕΚ, 2014/23/ΕΕ, 2014/24/ΕΕ και 2014/25/ΕΕ.</w:t>
      </w:r>
    </w:p>
    <w:p w:rsidR="00EB4F24" w:rsidRPr="00542ECE" w:rsidRDefault="00032F83" w:rsidP="00EB4F24">
      <w:pPr>
        <w:pStyle w:val="Considrant"/>
      </w:pPr>
      <w:r w:rsidRPr="00542ECE">
        <w:t>Οι δημόσιες συμβάσεις βρίσκονται σε στάδιο ψηφιακού μετασχηματισμού, όπως περιγράφεται στην ανακοίνωση της Επιτροπής με τίτλο «Αναβάθμιση της ενιαίας αγοράς»</w:t>
      </w:r>
      <w:r w:rsidRPr="00542ECE">
        <w:rPr>
          <w:rStyle w:val="FootnoteReference"/>
        </w:rPr>
        <w:footnoteReference w:id="8"/>
      </w:r>
      <w:r w:rsidRPr="00542ECE">
        <w:t>, καθώς και στην ανακοίνωση της Επιτροπής με τίτλο «Να γίνουν οι δημόσιες συμβάσεις προμηθειών αποτελεσματικές μέσα στην Ευρώπη και για την Ευρώπη»</w:t>
      </w:r>
      <w:r w:rsidRPr="00542ECE">
        <w:rPr>
          <w:rStyle w:val="FootnoteReference"/>
        </w:rPr>
        <w:footnoteReference w:id="9"/>
      </w:r>
      <w:r w:rsidRPr="00542ECE">
        <w:t xml:space="preserve">. Τα τυποποιημένα έντυπα έχουν καθοριστική σημασία για τον εν λόγω μετασχηματισμό. </w:t>
      </w:r>
    </w:p>
    <w:p w:rsidR="00EB4F24" w:rsidRPr="00542ECE" w:rsidRDefault="00EB4F24" w:rsidP="00EB4F24">
      <w:pPr>
        <w:pStyle w:val="Considrant"/>
      </w:pPr>
      <w:r w:rsidRPr="00542ECE">
        <w:t>Για να εξασφαλιστεί η αποτελεσματικότητα των τυποποιημένων εντύπων στο ψηφιακό περιβάλλον, είναι αναγκαίο να προσαρμοστούν τα τυποποιημένα έντυπα που προβλέπονται στον εκτελεστικό κανονισμό (ΕΕ) 2015/1986. Δεδομένου του αριθμού και της έκτασης των αναγκαίων προσαρμογών, ο εκτελεστικός κανονισμός (ΕΕ) 2015/1986 θα πρέπει να αντικατασταθεί.</w:t>
      </w:r>
    </w:p>
    <w:p w:rsidR="00556D06" w:rsidRPr="00542ECE" w:rsidRDefault="00623C5E" w:rsidP="00F470D5">
      <w:pPr>
        <w:pStyle w:val="Considrant"/>
      </w:pPr>
      <w:r w:rsidRPr="00542ECE">
        <w:t>Όπως ορίζεται στο άρθρο 33 παράγραφος 2 της οδηγίας 2014/23/ΕΕ, στο άρθρο 51 παράγραφος 2 της οδηγίας 2014/24/ΕΕ, στο άρθρο 71 παράγραφος 2 της οδηγίας 2014/25/ΕΕ, οι προκηρύξεις και οι γνωστοποιήσεις είναι ηλεκτρονικά αρχεία και όχι έγγραφα σε έντυπη μορφή. Για να υπάρξει συμμόρφωση με την αρχή «μόνον άπαξ» στην ηλεκτρονική διακυβέρνηση προκειμένου να μειωθεί ο διοικητικός φόρτος και να αυξηθεί η αξιοπιστία των δεδομένων, και για να διευκολυνθεί η εθελοντική δημοσίευση προκηρύξεων και γνωστοποιήσεων των οποίων η αξία βρίσκεται κάτω από το ενωσιακό όριο ή που βασίζονται σε συμφωνίες-πλαίσιο, θα πρέπει να καθοριστούν τυποποιημένα έντυπα τα οποία να μπορούν να συμπληρώνονται αυτόματα με πληροφορίες από προηγούμενες προκηρύξεις και γνωστοποιήσεις, τεχνικές προδιαγραφές, διαγωνισμούς, συμβάσεις, εθνικά διοικητικά μητρώα και άλλες πηγές δεδομένων. Εν τέλει, τα έντυπα αυτά δεν θα χρειάζεται πλέον να συμπληρώνονται με το χέρι, αλλά θα πρέπει να παράγονται αυτόματα από συστήματα λογισμικού.</w:t>
      </w:r>
    </w:p>
    <w:p w:rsidR="00317788" w:rsidRPr="00542ECE" w:rsidDel="002D6520" w:rsidRDefault="00BF064C" w:rsidP="00317788">
      <w:pPr>
        <w:pStyle w:val="Considrant"/>
      </w:pPr>
      <w:r w:rsidRPr="00542ECE">
        <w:t>Για την αποφυγή προβλημάτων κατά την εφαρμογή, τα τυποποιημένα έντυπα θα πρέπει να καθοριστούν λαμβανομένων υπόψη των συστημάτων λογισμικού μέσω των οποίων θα εφαρμοστούν. Εδώ περιλαμβάνονται τα συστήματα ανταλλαγής δεδομένων, οι διεπαφές χρηστών που επικυρώνουν τη μη αυτόματη εισαγωγή και οι ιστότοποι δημοσίευσης που παρουσιάζουν πληροφορίες για προκηρύξεις και γνωστοποιήσεις. Οι πληροφορίες θα πρέπει να παρουσιάζονται κατά τρόπο που να προσελκύει τους οικονομικούς φορείς και άλλους χρήστες.</w:t>
      </w:r>
    </w:p>
    <w:p w:rsidR="00B317F9" w:rsidRPr="00542ECE" w:rsidRDefault="006E472F" w:rsidP="00B317F9">
      <w:pPr>
        <w:pStyle w:val="Considrant"/>
      </w:pPr>
      <w:r w:rsidRPr="00542ECE">
        <w:t>Για να καταστεί δυνατή η προσαρμογή της εφαρμογής στις εθνικές ιδιαιτερότητες θα πρέπει να δοθεί σημαντική ευελιξία στα κράτη μέλη και στις αρχές τους όσον αφορά την ανάπτυξη των συστημάτων λογισμικού τους. Ειδικότερα, θα πρέπει να είναι δυνατή η απεικόνιση των πεδίων που καθορίζονται στον παρόντα κανονισμό με οποιαδήποτε σειρά και με οποιαδήποτε ετικέτα, εφόσον οι έννοιες των ετικετών αντιστοιχούν στις περιγραφές που καθορίζονται στον παρόντα κανονισμό. Για την κάλυψη διαφορετικών αναγκών σε εθνικό, περιφερειακό ή τοπικό επίπεδο, τα πεδία που καθορίζει ο παρών κανονισμός ως προαιρετικά σε επίπεδο ΕΕ δεν χρειάζεται να εμφανίζονται καν στους τελικούς χρήστες ή, αντιθέτως, ενδέχεται να απαιτούνται υποχρεωτικά σε εθνικό, περιφερειακό ή τοπικό επίπεδο.</w:t>
      </w:r>
    </w:p>
    <w:p w:rsidR="00EE04CB" w:rsidRPr="00542ECE" w:rsidRDefault="00EE04CB" w:rsidP="007B3EB4">
      <w:pPr>
        <w:pStyle w:val="Considrant"/>
      </w:pPr>
      <w:r w:rsidRPr="00542ECE">
        <w:t xml:space="preserve">Η ημερομηνία εφαρμογής του παρόντος κανονισμού και η ημερομηνία κατάργησης του εκτελεστικού κανονισμού (ΕΕ) 2015/1986 θα πρέπει να αντικατοπτρίζουν τον χρόνο που απαιτείται για την προετοιμασία των ηλεκτρονικών εκδόσεων των τυποποιημένων εντύπων τα οποία χρησιμοποιούνται για την πραγματική ανταλλαγή δεδομένων. </w:t>
      </w:r>
    </w:p>
    <w:p w:rsidR="00F11ED3" w:rsidRPr="00542ECE" w:rsidRDefault="003E2640" w:rsidP="0001296A">
      <w:pPr>
        <w:pStyle w:val="Considrant"/>
      </w:pPr>
      <w:r w:rsidRPr="00542ECE">
        <w:t xml:space="preserve">Για να λαμβάνονται υπόψη οι εξελίξεις των αναγκών και των τεχνολογιών των κρατών μελών στον τομέα των δεδομένων σχετικά με τις δημόσιες συμβάσεις, ενώ παράλληλα θα διασφαλίζεται η συμμόρφωση με το άρθρο 52 παράγραφος 2 της οδηγίας 2014/24/ΕΕ, με το άρθρο 72 παράγραφος 2 της οδηγίας 2014/25/ΕΕ και με το άρθρο 32 παράγραφος 5 της οδηγίας 2009/81/ΕΚ, θα πρέπει να προστίθενται τακτικά στον παρόντα κανονισμό προαιρετικά πεδία. Η Επιτροπή θα παρακολουθεί προσεκτικά αυτές τις εξελίξεις, θα συγκεντρώνει περαιτέρω πληροφορίες από τους χρήστες και θα επανεξετάζει σε ετήσια βάση την ανάγκη επικαιροποίησης του παρόντος κανονισμού. Οι επικαιροποιήσεις αυτές δεν θα πρέπει να συνεπάγονται, εκτός αν αυτό είναι αναπόφευκτο, υποχρεωτικές αλλαγές των συστημάτων λογισμικού στα κράτη μέλη, </w:t>
      </w:r>
    </w:p>
    <w:p w:rsidR="00D86716" w:rsidRPr="00542ECE" w:rsidRDefault="00D86716" w:rsidP="002C64D1">
      <w:pPr>
        <w:pStyle w:val="Formuledadoption"/>
      </w:pPr>
      <w:r w:rsidRPr="00542ECE">
        <w:t>ΕΞΕΔΩΣΕ ΤΟΝ ΠΑΡΟΝΤΑ ΚΑΝΟΝΙΣΜΟ:</w:t>
      </w:r>
    </w:p>
    <w:p w:rsidR="00D86716" w:rsidRPr="00542ECE" w:rsidRDefault="00D86716" w:rsidP="009177C9">
      <w:pPr>
        <w:pStyle w:val="Titrearticle"/>
      </w:pPr>
      <w:r w:rsidRPr="00542ECE">
        <w:t>Άρθρο 1</w:t>
      </w:r>
      <w:r w:rsidRPr="00542ECE">
        <w:br/>
        <w:t>Αντικείμενο</w:t>
      </w:r>
    </w:p>
    <w:p w:rsidR="00D86716" w:rsidRPr="00542ECE" w:rsidRDefault="00D86716" w:rsidP="009E06AC">
      <w:pPr>
        <w:pStyle w:val="NumPar1"/>
        <w:numPr>
          <w:ilvl w:val="0"/>
          <w:numId w:val="10"/>
        </w:numPr>
      </w:pPr>
      <w:r w:rsidRPr="00542ECE">
        <w:t>Ο παρών κανονισμός θεσπίζει τα ακόλουθα τυποποιημένα έντυπα:</w:t>
      </w:r>
    </w:p>
    <w:p w:rsidR="0046011C" w:rsidRPr="00542ECE" w:rsidRDefault="0046011C" w:rsidP="009E06AC">
      <w:pPr>
        <w:pStyle w:val="Point1number"/>
        <w:numPr>
          <w:ilvl w:val="2"/>
          <w:numId w:val="11"/>
        </w:numPr>
      </w:pPr>
      <w:r w:rsidRPr="00542ECE">
        <w:t>«Προγραμματισμός»</w:t>
      </w:r>
    </w:p>
    <w:p w:rsidR="00BA5C49" w:rsidRPr="00542ECE" w:rsidRDefault="00224A6D" w:rsidP="00C2780E">
      <w:pPr>
        <w:pStyle w:val="Point1number"/>
      </w:pPr>
      <w:r w:rsidRPr="00542ECE">
        <w:t>«Διαγωνισμός»</w:t>
      </w:r>
    </w:p>
    <w:p w:rsidR="00B71C40" w:rsidRPr="00542ECE" w:rsidRDefault="00B71C40" w:rsidP="00C2780E">
      <w:pPr>
        <w:pStyle w:val="Point1number"/>
      </w:pPr>
      <w:r w:rsidRPr="00542ECE">
        <w:t>«Προκοινοποίηση απευθείας ανάθεσης»</w:t>
      </w:r>
    </w:p>
    <w:p w:rsidR="0046011C" w:rsidRPr="00542ECE" w:rsidRDefault="0046011C" w:rsidP="00C2780E">
      <w:pPr>
        <w:pStyle w:val="Point1number"/>
      </w:pPr>
      <w:r w:rsidRPr="00542ECE">
        <w:t>«Αποτέλεσμα»</w:t>
      </w:r>
    </w:p>
    <w:p w:rsidR="00555A67" w:rsidRPr="00542ECE" w:rsidRDefault="00555A67" w:rsidP="00C2780E">
      <w:pPr>
        <w:pStyle w:val="Point1number"/>
      </w:pPr>
      <w:r w:rsidRPr="00542ECE">
        <w:t>«Τροποποίηση σύμβασης»</w:t>
      </w:r>
    </w:p>
    <w:p w:rsidR="002910B4" w:rsidRPr="00542ECE" w:rsidRDefault="002910B4" w:rsidP="00C2780E">
      <w:pPr>
        <w:pStyle w:val="Point1number"/>
      </w:pPr>
      <w:r w:rsidRPr="00542ECE">
        <w:t>«Αλλαγή»</w:t>
      </w:r>
    </w:p>
    <w:p w:rsidR="004C4A7B" w:rsidRPr="00542ECE" w:rsidRDefault="000B2E08" w:rsidP="00061E76">
      <w:pPr>
        <w:pStyle w:val="NumPar1"/>
      </w:pPr>
      <w:r w:rsidRPr="00542ECE">
        <w:t xml:space="preserve">Τα τυποποιημένα έντυπα που αναφέρονται στην παράγραφο 1 αποτελούνται από τα πεδία που καθορίζονται στο παράρτημα. </w:t>
      </w:r>
    </w:p>
    <w:p w:rsidR="00142E0C" w:rsidRPr="00542ECE" w:rsidRDefault="00142E0C" w:rsidP="009177C9">
      <w:pPr>
        <w:pStyle w:val="Titrearticle"/>
      </w:pPr>
      <w:r w:rsidRPr="00542ECE">
        <w:t>Άρθρο 2</w:t>
      </w:r>
      <w:r w:rsidRPr="00542ECE">
        <w:br/>
        <w:t>Χρήση</w:t>
      </w:r>
    </w:p>
    <w:p w:rsidR="00142E0C" w:rsidRPr="00542ECE" w:rsidRDefault="0014177B" w:rsidP="007E1C63">
      <w:pPr>
        <w:rPr>
          <w:iCs/>
        </w:rPr>
      </w:pPr>
      <w:r w:rsidRPr="00542ECE">
        <w:t xml:space="preserve">Τα τυποποιημένα έντυπα που αναφέρονται στο άρθρο 1 χρησιμοποιούνται για τη δημοσίευση των ακόλουθων προκηρύξεων και γνωστοποιήσεων στην </w:t>
      </w:r>
      <w:r w:rsidRPr="00542ECE">
        <w:rPr>
          <w:i/>
        </w:rPr>
        <w:t>Επίσημη Εφημερίδα της Ευρωπαϊκής Ένωσης</w:t>
      </w:r>
      <w:r w:rsidRPr="00542ECE">
        <w:t>:</w:t>
      </w:r>
    </w:p>
    <w:p w:rsidR="00142E0C" w:rsidRPr="00542ECE" w:rsidRDefault="00C30D31" w:rsidP="00142E0C">
      <w:pPr>
        <w:pStyle w:val="Text1"/>
        <w:ind w:left="284"/>
      </w:pPr>
      <w:r w:rsidRPr="00542ECE">
        <w:t>1) «Προκήρυξη προγραμματισμού»: για τις προκηρύξεις που αναφέρονται στο άρθρο 27 παράγραφος 2, στο άρθρο 28 παράγραφος 3 και στο άρθρο 48 παράγραφος 1 της οδηγίας 2014/24/ΕΕ· στο άρθρο 45 παράγραφος 2, στο άρθρο 67 παράγραφος 1 της οδηγίας 2014/25/ΕΕ, καθώς και στο άρθρο 30 παράγραφος 1 και στο άρθρο 33 παράγραφος 3 της οδηγίας 2009/81/ΕΚ·</w:t>
      </w:r>
    </w:p>
    <w:p w:rsidR="00142E0C" w:rsidRPr="00542ECE" w:rsidRDefault="00C30D31" w:rsidP="002672C5">
      <w:pPr>
        <w:pStyle w:val="Text1"/>
        <w:ind w:left="284"/>
      </w:pPr>
      <w:r w:rsidRPr="00542ECE">
        <w:t>2) «Ανακοίνωση ανταγωνιστικής διαδικασίας»: για τις προκηρύξεις που αναφέρονται στο άρθρο 48 παράγραφος 2, στο άρθρο 49, στο άρθρο 75 παράγραφος 1 στοιχεία α) και β) και στο άρθρο 79 παράγραφος 1 της οδηγίας 2014/24/ΕΕ· στο άρθρο 67 παράγραφος 2, στα άρθρα 68 και 69, στο άρθρο 92 παράγραφος 1 στοιχεία α), β) και γ) και στο άρθρο 96 παράγραφος 1 δεύτερο εδάφιο της οδηγίας 2014/25/ΕΕ· στο άρθρο 31 παράγραφοι 1 και 3 της οδηγίας 2014/23/ΕΕ, στο άρθρο 30 παράγραφος 2 και στο άρθρο 52 παράγραφος 1 της οδηγίας 2009/81/ΕΚ·</w:t>
      </w:r>
    </w:p>
    <w:p w:rsidR="00724901" w:rsidRPr="00542ECE" w:rsidRDefault="00C30D31" w:rsidP="00724901">
      <w:pPr>
        <w:pStyle w:val="Text1"/>
        <w:ind w:left="284"/>
      </w:pPr>
      <w:r w:rsidRPr="00542ECE">
        <w:t>3) «Προκοινοποίηση απευθείας ανάθεσης»: για τις προκηρύξεις που αναφέρονται στα άρθρα 3α των οδηγιών 89/665/ΕΟΚ και 92/13/ΕΟΚ·</w:t>
      </w:r>
    </w:p>
    <w:p w:rsidR="00142E0C" w:rsidRPr="00542ECE" w:rsidRDefault="00C30D31" w:rsidP="00142E0C">
      <w:pPr>
        <w:pStyle w:val="Text1"/>
        <w:ind w:left="284"/>
      </w:pPr>
      <w:r w:rsidRPr="00542ECE">
        <w:t>4) «Γνωστοποίηση αποτελεσμάτων»: για τις γνωστοποιήσεις που αναφέρονται στο άρθρο 50, στο άρθρο 75 παράγραφος 2 και στο άρθρο 79 παράγραφος 2 της οδηγίας 2014/24/ΕΕ· στο άρθρο 70, στο άρθρο 92 παράγραφος 2 και στο άρθρο 96 παράγραφος 1 τρίτο εδάφιο της οδηγίας 2014/25/ΕΕ· στο άρθρο 32 της οδηγίας 2014/23/ΕΕ και στο άρθρο 30 παράγραφος 3 της οδηγίας 2009/81/ΕΚ·</w:t>
      </w:r>
    </w:p>
    <w:p w:rsidR="00142E0C" w:rsidRPr="00542ECE" w:rsidRDefault="00C30D31" w:rsidP="00142E0C">
      <w:pPr>
        <w:pStyle w:val="Text1"/>
        <w:ind w:left="284"/>
      </w:pPr>
      <w:r w:rsidRPr="00542ECE">
        <w:t>5) «Γνωστοποίηση τροποποίησης συμβάσεων»: για τις γνωστοποιήσεις που αναφέρονται στο άρθρο 72 παράγραφος 1 της οδηγίας 2014/24/ΕΕ· στο άρθρο 89 παράγραφος 1 της οδηγίας 2014/25/ΕΕ και στο άρθρο 43 παράγραφος 1 της οδηγίας 2014/23/ΕΕ.</w:t>
      </w:r>
    </w:p>
    <w:p w:rsidR="002910B4" w:rsidRPr="00542ECE" w:rsidRDefault="002910B4" w:rsidP="002910B4">
      <w:pPr>
        <w:pStyle w:val="Text1"/>
        <w:ind w:left="284"/>
      </w:pPr>
      <w:r w:rsidRPr="00542ECE">
        <w:t>6) «Γνωστοποίηση αλλαγής»: για την αλλαγή ή την ακύρωση των προκηρύξεων και γνωστοποιήσεων που αναφέρονται ανωτέρω.</w:t>
      </w:r>
    </w:p>
    <w:p w:rsidR="005046DC" w:rsidRPr="00542ECE" w:rsidRDefault="00B141B7" w:rsidP="009177C9">
      <w:pPr>
        <w:pStyle w:val="Titrearticle"/>
        <w:rPr>
          <w:i w:val="0"/>
        </w:rPr>
      </w:pPr>
      <w:r w:rsidRPr="00542ECE">
        <w:t>Άρθρο 3</w:t>
      </w:r>
      <w:r w:rsidRPr="00542ECE">
        <w:br/>
        <w:t>Κατάργηση</w:t>
      </w:r>
    </w:p>
    <w:p w:rsidR="00EF14F2" w:rsidRPr="00542ECE" w:rsidRDefault="00EF14F2" w:rsidP="00170A6C">
      <w:pPr>
        <w:rPr>
          <w:highlight w:val="yellow"/>
        </w:rPr>
      </w:pPr>
      <w:r w:rsidRPr="00542ECE">
        <w:t xml:space="preserve">Ο εκτελεστικός κανονισμός (ΕΕ) 2015/1986 καταργείται </w:t>
      </w:r>
      <w:r w:rsidRPr="00542ECE">
        <w:rPr>
          <w:highlight w:val="yellow"/>
        </w:rPr>
        <w:t>τέσσερα έτη</w:t>
      </w:r>
      <w:r w:rsidRPr="00542ECE">
        <w:t xml:space="preserve"> </w:t>
      </w:r>
      <w:r w:rsidRPr="00542ECE">
        <w:rPr>
          <w:i/>
          <w:highlight w:val="yellow"/>
        </w:rPr>
        <w:t>[να αντικατασταθεί από την πραγματική ημερομηνία κατά τη δημοσίευση από την Υπηρεσία Εκδόσεων.]</w:t>
      </w:r>
      <w:r w:rsidRPr="00542ECE">
        <w:t xml:space="preserve"> μετά τη δημοσίευση του παρόντος κανονισμού στην </w:t>
      </w:r>
      <w:r w:rsidRPr="00542ECE">
        <w:rPr>
          <w:i/>
        </w:rPr>
        <w:t>Επίσημη Εφημερίδα της Ευρωπαϊκής Ένωσης</w:t>
      </w:r>
      <w:r w:rsidRPr="00542ECE">
        <w:t>.</w:t>
      </w:r>
    </w:p>
    <w:p w:rsidR="00D86716" w:rsidRPr="00542ECE" w:rsidRDefault="00D86716" w:rsidP="009177C9">
      <w:pPr>
        <w:pStyle w:val="Titrearticle"/>
      </w:pPr>
      <w:r w:rsidRPr="00542ECE">
        <w:t>Άρθρο 4</w:t>
      </w:r>
      <w:r w:rsidRPr="00542ECE">
        <w:br/>
        <w:t>Έναρξη ισχύος</w:t>
      </w:r>
    </w:p>
    <w:p w:rsidR="00D86716" w:rsidRPr="00542ECE" w:rsidRDefault="00B141B7" w:rsidP="00A66F8D">
      <w:r w:rsidRPr="00542ECE">
        <w:t xml:space="preserve">Ο παρών κανονισμός αρχίζει να ισχύει την εικοστή ημέρα από τη δημοσίευσή του στην </w:t>
      </w:r>
      <w:r w:rsidRPr="00542ECE">
        <w:rPr>
          <w:i/>
        </w:rPr>
        <w:t>Επίσημη Εφημερίδα της Ευρωπαϊκής Ένωσης.</w:t>
      </w:r>
    </w:p>
    <w:p w:rsidR="00EE6062" w:rsidRPr="00542ECE" w:rsidRDefault="005046DC" w:rsidP="000B3ADB">
      <w:r w:rsidRPr="00542ECE">
        <w:t xml:space="preserve">Εφαρμόζεται από </w:t>
      </w:r>
      <w:r w:rsidRPr="00542ECE">
        <w:rPr>
          <w:highlight w:val="yellow"/>
        </w:rPr>
        <w:t xml:space="preserve">τρία έτη </w:t>
      </w:r>
      <w:r w:rsidRPr="00542ECE">
        <w:rPr>
          <w:i/>
          <w:highlight w:val="yellow"/>
        </w:rPr>
        <w:t>[να αντικατασταθεί από την πραγματική ημερομηνία κατά τη δημοσίευση από την Υπηρεσία Εκδόσεων.]</w:t>
      </w:r>
      <w:r w:rsidRPr="00542ECE">
        <w:t xml:space="preserve"> μετά την έναρξη ισχύος του παρόντος κανονισμού. </w:t>
      </w:r>
    </w:p>
    <w:p w:rsidR="00D86716" w:rsidRPr="00542ECE" w:rsidRDefault="00D86716" w:rsidP="00D86716">
      <w:pPr>
        <w:pStyle w:val="Applicationdirecte"/>
      </w:pPr>
      <w:r w:rsidRPr="00542ECE">
        <w:t>Ο παρών κανονισμός είναι δεσμευτικός ως προς όλα τα μέρη του και ισχύει άμεσα σε κάθε κράτος μέλος.</w:t>
      </w:r>
    </w:p>
    <w:p w:rsidR="00D86716" w:rsidRPr="00542ECE" w:rsidRDefault="00542ECE" w:rsidP="00542ECE">
      <w:pPr>
        <w:pStyle w:val="Fait"/>
      </w:pPr>
      <w:r w:rsidRPr="00542ECE">
        <w:t>Βρυξέλλες,</w:t>
      </w:r>
    </w:p>
    <w:p w:rsidR="00D86716" w:rsidRPr="00542ECE" w:rsidRDefault="00D86716" w:rsidP="00D86716">
      <w:pPr>
        <w:pStyle w:val="Institutionquisigne"/>
      </w:pPr>
      <w:r w:rsidRPr="00542ECE">
        <w:tab/>
        <w:t>Για την Επιτροπή</w:t>
      </w:r>
    </w:p>
    <w:p w:rsidR="0090187E" w:rsidRPr="00542ECE" w:rsidRDefault="00D86716" w:rsidP="002C64D1">
      <w:pPr>
        <w:pStyle w:val="Personnequisigne"/>
      </w:pPr>
      <w:r w:rsidRPr="00542ECE">
        <w:tab/>
        <w:t>Ο Πρόεδρος</w:t>
      </w:r>
    </w:p>
    <w:p w:rsidR="009C2AA9" w:rsidRPr="00542ECE" w:rsidRDefault="0090187E" w:rsidP="002C64D1">
      <w:pPr>
        <w:pStyle w:val="Personnequisigne"/>
      </w:pPr>
      <w:r w:rsidRPr="00542ECE">
        <w:tab/>
      </w:r>
      <w:r w:rsidRPr="00542ECE">
        <w:rPr>
          <w:i w:val="0"/>
        </w:rPr>
        <w:t>Jean-Claude Juncker</w:t>
      </w:r>
    </w:p>
    <w:sectPr w:rsidR="009C2AA9" w:rsidRPr="00542ECE" w:rsidSect="00542ECE">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A4" w:rsidRDefault="008F65A4" w:rsidP="00D86716">
      <w:pPr>
        <w:spacing w:before="0" w:after="0"/>
      </w:pPr>
      <w:r>
        <w:separator/>
      </w:r>
    </w:p>
  </w:endnote>
  <w:endnote w:type="continuationSeparator" w:id="0">
    <w:p w:rsidR="008F65A4" w:rsidRDefault="008F65A4" w:rsidP="00D867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79" w:rsidRPr="00542ECE" w:rsidRDefault="00542ECE" w:rsidP="00542ECE">
    <w:pPr>
      <w:pStyle w:val="Footer"/>
      <w:rPr>
        <w:rFonts w:ascii="Arial" w:hAnsi="Arial" w:cs="Arial"/>
        <w:b/>
        <w:sz w:val="48"/>
      </w:rPr>
    </w:pPr>
    <w:r w:rsidRPr="00542ECE">
      <w:rPr>
        <w:rFonts w:ascii="Arial" w:hAnsi="Arial" w:cs="Arial"/>
        <w:b/>
        <w:sz w:val="48"/>
      </w:rPr>
      <w:t>EL</w:t>
    </w:r>
    <w:r w:rsidRPr="00542ECE">
      <w:rPr>
        <w:rFonts w:ascii="Arial" w:hAnsi="Arial" w:cs="Arial"/>
        <w:b/>
        <w:sz w:val="48"/>
      </w:rPr>
      <w:tab/>
    </w:r>
    <w:r w:rsidRPr="00542ECE">
      <w:rPr>
        <w:rFonts w:ascii="Arial" w:hAnsi="Arial" w:cs="Arial"/>
        <w:b/>
        <w:sz w:val="48"/>
      </w:rPr>
      <w:tab/>
    </w:r>
    <w:r w:rsidRPr="00542ECE">
      <w:tab/>
    </w:r>
    <w:r w:rsidRPr="00542ECE">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Footer"/>
      <w:rPr>
        <w:rFonts w:ascii="Arial" w:hAnsi="Arial" w:cs="Arial"/>
        <w:b/>
        <w:sz w:val="48"/>
      </w:rPr>
    </w:pPr>
    <w:r w:rsidRPr="00542ECE">
      <w:rPr>
        <w:rFonts w:ascii="Arial" w:hAnsi="Arial" w:cs="Arial"/>
        <w:b/>
        <w:sz w:val="48"/>
      </w:rPr>
      <w:t>EL</w:t>
    </w:r>
    <w:r w:rsidRPr="00542EC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42ECE">
      <w:tab/>
    </w:r>
    <w:r w:rsidRPr="00542ECE">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A4" w:rsidRDefault="008F65A4" w:rsidP="00D86716">
      <w:pPr>
        <w:spacing w:before="0" w:after="0"/>
      </w:pPr>
      <w:r>
        <w:separator/>
      </w:r>
    </w:p>
  </w:footnote>
  <w:footnote w:type="continuationSeparator" w:id="0">
    <w:p w:rsidR="008F65A4" w:rsidRDefault="008F65A4" w:rsidP="00D86716">
      <w:pPr>
        <w:spacing w:before="0" w:after="0"/>
      </w:pPr>
      <w:r>
        <w:continuationSeparator/>
      </w:r>
    </w:p>
  </w:footnote>
  <w:footnote w:id="1">
    <w:p w:rsidR="00046620" w:rsidRPr="00542ECE" w:rsidRDefault="00046620" w:rsidP="00D86716">
      <w:pPr>
        <w:pStyle w:val="FootnoteText"/>
      </w:pPr>
      <w:r>
        <w:rPr>
          <w:rStyle w:val="FootnoteReference"/>
        </w:rPr>
        <w:footnoteRef/>
      </w:r>
      <w:r>
        <w:tab/>
        <w:t>ΕΕ L 395 της 30.12.1989, σ. 33.</w:t>
      </w:r>
    </w:p>
  </w:footnote>
  <w:footnote w:id="2">
    <w:p w:rsidR="00046620" w:rsidRPr="00542ECE" w:rsidRDefault="00046620" w:rsidP="00D86716">
      <w:pPr>
        <w:pStyle w:val="FootnoteText"/>
      </w:pPr>
      <w:r>
        <w:rPr>
          <w:rStyle w:val="FootnoteReference"/>
        </w:rPr>
        <w:footnoteRef/>
      </w:r>
      <w:r>
        <w:tab/>
        <w:t>ΕΕ L 76 της 23.3.1992, σ. 14.</w:t>
      </w:r>
    </w:p>
  </w:footnote>
  <w:footnote w:id="3">
    <w:p w:rsidR="00046620" w:rsidRPr="00542ECE" w:rsidRDefault="00046620" w:rsidP="00D86716">
      <w:pPr>
        <w:pStyle w:val="FootnoteText"/>
      </w:pPr>
      <w:r>
        <w:rPr>
          <w:rStyle w:val="FootnoteReference"/>
        </w:rPr>
        <w:footnoteRef/>
      </w:r>
      <w:r>
        <w:tab/>
        <w:t>ΕΕ L 216 της 20.8.2009, σ. 76.</w:t>
      </w:r>
    </w:p>
  </w:footnote>
  <w:footnote w:id="4">
    <w:p w:rsidR="00046620" w:rsidRPr="00542ECE" w:rsidRDefault="00046620" w:rsidP="00D86716">
      <w:pPr>
        <w:pStyle w:val="FootnoteText"/>
      </w:pPr>
      <w:r>
        <w:rPr>
          <w:rStyle w:val="FootnoteReference"/>
        </w:rPr>
        <w:footnoteRef/>
      </w:r>
      <w:r>
        <w:tab/>
        <w:t>ΕΕ L 94 της 28.3.2014, σ. 1.</w:t>
      </w:r>
    </w:p>
  </w:footnote>
  <w:footnote w:id="5">
    <w:p w:rsidR="00046620" w:rsidRPr="00542ECE" w:rsidRDefault="00046620" w:rsidP="00D86716">
      <w:pPr>
        <w:pStyle w:val="FootnoteText"/>
      </w:pPr>
      <w:r>
        <w:rPr>
          <w:rStyle w:val="FootnoteReference"/>
        </w:rPr>
        <w:footnoteRef/>
      </w:r>
      <w:r>
        <w:tab/>
        <w:t xml:space="preserve">ΕΕ L 94 της 28.3.2014, σ. 65. </w:t>
      </w:r>
    </w:p>
  </w:footnote>
  <w:footnote w:id="6">
    <w:p w:rsidR="00046620" w:rsidRPr="00542ECE" w:rsidRDefault="00046620" w:rsidP="00D86716">
      <w:pPr>
        <w:pStyle w:val="FootnoteText"/>
      </w:pPr>
      <w:r>
        <w:rPr>
          <w:rStyle w:val="FootnoteReference"/>
        </w:rPr>
        <w:footnoteRef/>
      </w:r>
      <w:r>
        <w:tab/>
        <w:t>ΕΕ L 94 της 28.3.2014, σ. 243.</w:t>
      </w:r>
    </w:p>
  </w:footnote>
  <w:footnote w:id="7">
    <w:p w:rsidR="00046620" w:rsidRPr="00542ECE" w:rsidRDefault="00046620" w:rsidP="00AA5182">
      <w:pPr>
        <w:pStyle w:val="FootnoteText"/>
      </w:pPr>
      <w:r>
        <w:rPr>
          <w:rStyle w:val="FootnoteReference"/>
        </w:rPr>
        <w:footnoteRef/>
      </w:r>
      <w:r>
        <w:tab/>
        <w:t>Εκτελεστικός κανονισμός (ΕΕ) 2015/1986 της Επιτροπής, της 11ης Νοεμβρίου 2015, περί καταρτίσεως τυποποιημένων εντύπων για τη δημοσίευση προκηρύξεων και γνωστοποιήσεων στον τομέα των δημοσίων συμβάσεων και περί καταργήσεως του εκτελεστικού κανονισμού (ΕΕ) αριθ. 842/2011 (ΕΕ L 296 της 12.11.2015, σ. 1).</w:t>
      </w:r>
    </w:p>
  </w:footnote>
  <w:footnote w:id="8">
    <w:p w:rsidR="00F5610B" w:rsidRPr="00542ECE" w:rsidRDefault="00F5610B">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[COM(2015) 0550].</w:t>
      </w:r>
    </w:p>
  </w:footnote>
  <w:footnote w:id="9">
    <w:p w:rsidR="005F1196" w:rsidRPr="00542ECE" w:rsidRDefault="005F1196">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[COM(2017) 0572].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CE" w:rsidRPr="00542ECE" w:rsidRDefault="00542ECE" w:rsidP="00542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1CE0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A8C3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CA3A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FA92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F676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E6CB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40D6F8"/>
    <w:lvl w:ilvl="0">
      <w:start w:val="1"/>
      <w:numFmt w:val="decimal"/>
      <w:pStyle w:val="ListNumber"/>
      <w:lvlText w:val="%1."/>
      <w:lvlJc w:val="left"/>
      <w:pPr>
        <w:tabs>
          <w:tab w:val="num" w:pos="360"/>
        </w:tabs>
        <w:ind w:left="360" w:hanging="360"/>
      </w:pPr>
    </w:lvl>
  </w:abstractNum>
  <w:abstractNum w:abstractNumId="7">
    <w:nsid w:val="FFFFFF89"/>
    <w:multiLevelType w:val="singleLevel"/>
    <w:tmpl w:val="603AE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7"/>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1"/>
  <w:activeWritingStyle w:appName="MSWord" w:lang="pt-PT" w:vendorID="64" w:dllVersion="131078" w:nlCheck="1" w:checkStyle="0"/>
  <w:attachedTemplate r:id="rId1"/>
  <w:doNotTrackFormatting/>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0 16:14: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VERPAGE_EXISTS" w:val="True"/>
    <w:docVar w:name="LW_COVERPAGE_GUID" w:val="275CD1C9-7E37-4C9C-93A4-4160384459F8"/>
    <w:docVar w:name="LW_COVERPAGE_TYPE" w:val="1"/>
    <w:docVar w:name="LW_CROSSREFERENCE" w:val="&lt;UNUSED&gt;"/>
    <w:docVar w:name="LW_DATE.ADOPT.CP" w:val="\u964?\u951?\u962? XXX"/>
    <w:docVar w:name="LW_DATE.ADOPT.CP_DATEFORMAT" w:val="\u964?\u951?\u962? %DATE%"/>
    <w:docVar w:name="LW_DATE.ADOPT.CP_ISODATE" w:val="&lt;EMPTY&gt;"/>
    <w:docVar w:name="LW_DocType" w:val="COM"/>
    <w:docVar w:name="LW_EMISSION" w:val="&lt;EMPTY&gt;"/>
    <w:docVar w:name="LW_EMISSION_ISODATE" w:val="&lt;EMPTY&gt;"/>
    <w:docVar w:name="LW_EMISSION_LOCATION" w:val="BRX"/>
    <w:docVar w:name="LW_EMISSION_PREFIX" w:val="\u914?\u961?\u965?\u958?\u941?\u955?\u955?\u949?\u962?, "/>
    <w:docVar w:name="LW_EMISSION_SUFFIX" w:val=" "/>
    <w:docVar w:name="LW_ID_DOCMODEL" w:val="SJ-004"/>
    <w:docVar w:name="LW_ID_DOCSIGNATURE" w:val="SJ-004"/>
    <w:docVar w:name="LW_ID_DOCSTRUCTURE" w:val="COM/AA"/>
    <w:docVar w:name="LW_ID_DOCTYPE" w:val="SJ-004"/>
    <w:docVar w:name="LW_INTERETEEE.CP" w:val="(\u922?\u949?\u943?\u956?\u949?\u957?\u959? \u960?\u959?\u965? \u960?\u945?\u961?\u959?\u965?\u963?\u953?\u940?\u950?\u949?\u953? \u949?\u957?\u948?\u953?\u945?\u966?\u941?\u961?\u959?\u957? \u947?\u953?\u945? \u964?\u959?\u957? \u917?\u927?\u935?)"/>
    <w:docVar w:name="LW_LANGUE" w:val="EL"/>
    <w:docVar w:name="LW_LANGUESFAISANTFOI.CP" w:val="&lt;UNUSED&gt;"/>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lt;EMPTY&gt;"/>
    <w:docVar w:name="LW_REF.INST.NEW_ADOPTED" w:val="&lt;EMPTY&g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947?\u953?\u945? \u964?\u951?\u957? \u954?\u945?\u964?\u940?\u961?\u964?\u953?\u963?\u951? \u964?\u965?\u960?\u959?\u960?\u959?\u953?\u951?\u956?\u941?\u957?\u969?\u957? \u949?\u957?\u964?\u973?\u960?\u969?\u957? \u947?\u953?\u945? \u964?\u951? \u948?\u951?\u956?\u959?\u963?\u943?\u949?\u965?\u963?\u951? \u960?\u961?\u959?\u954?\u951?\u961?\u973?\u958?\u949?\u969?\u957? \u954?\u945?\u953? \u947?\u957?\u969?\u963?\u964?\u959?\u960?\u959?\u953?\u942?\u963?\u949?\u969?\u957? \u963?\u964?\u959?\u957? \u964?\u959?\u956?\u941?\u945? \u964?\u969?\u957? \u948?\u951?\u956?\u972?\u963?\u953?\u969?\u957? \u963?\u965?\u956?\u946?\u940?\u963?\u949?\u969?\u957? \u954?\u945?\u953? \u947?\u953?\u945? \u964?\u951?\u957? \u954?\u945?\u964?\u940?\u961?\u947?\u951?\u963?\u951? \u964?\u959?\u965? \u949?\u954?\u964?\u949?\u955?\u949?\u963?\u964?\u953?\u954?\u959?\u973? \u954?\u945?\u957?\u959?\u957?\u953?\u963?\u956?\u959?\u973? (\u917?\u917?) 2015/1986"/>
    <w:docVar w:name="LW_TYPE.DOC.CP" w:val="\u917?\u922?\u932?\u917?\u923?\u917?\u931?\u932?\u921?\u922?\u927?\u931? \u922?\u913?\u925?\u927?\u925?\u921?\u931?\u924?\u927?\u931? (\u917?\u917?) \u8230?/... \u932?\u919?\u931? \u917?\u928?\u921?\u932?\u929?\u927?\u928?\u919?\u931?"/>
  </w:docVars>
  <w:rsids>
    <w:rsidRoot w:val="00D86716"/>
    <w:rsid w:val="00000EAF"/>
    <w:rsid w:val="000024FF"/>
    <w:rsid w:val="00005614"/>
    <w:rsid w:val="000056BA"/>
    <w:rsid w:val="0000680D"/>
    <w:rsid w:val="00006B3E"/>
    <w:rsid w:val="00010EE4"/>
    <w:rsid w:val="00011703"/>
    <w:rsid w:val="00022931"/>
    <w:rsid w:val="00023B60"/>
    <w:rsid w:val="00031F14"/>
    <w:rsid w:val="000323A0"/>
    <w:rsid w:val="00032F83"/>
    <w:rsid w:val="000353FB"/>
    <w:rsid w:val="000366EC"/>
    <w:rsid w:val="0004050B"/>
    <w:rsid w:val="00041980"/>
    <w:rsid w:val="00045A9D"/>
    <w:rsid w:val="00046620"/>
    <w:rsid w:val="00046D70"/>
    <w:rsid w:val="00046E2E"/>
    <w:rsid w:val="00052E7F"/>
    <w:rsid w:val="00057220"/>
    <w:rsid w:val="00061171"/>
    <w:rsid w:val="0006186D"/>
    <w:rsid w:val="00061E76"/>
    <w:rsid w:val="000620A7"/>
    <w:rsid w:val="000628A9"/>
    <w:rsid w:val="00062D5E"/>
    <w:rsid w:val="000630E7"/>
    <w:rsid w:val="0006315A"/>
    <w:rsid w:val="00063219"/>
    <w:rsid w:val="000644DB"/>
    <w:rsid w:val="00066409"/>
    <w:rsid w:val="00067BFE"/>
    <w:rsid w:val="000717B5"/>
    <w:rsid w:val="00071D35"/>
    <w:rsid w:val="0007570A"/>
    <w:rsid w:val="00076B1D"/>
    <w:rsid w:val="00084AC4"/>
    <w:rsid w:val="00084E64"/>
    <w:rsid w:val="0008777F"/>
    <w:rsid w:val="000901B7"/>
    <w:rsid w:val="000919FA"/>
    <w:rsid w:val="00094798"/>
    <w:rsid w:val="00096565"/>
    <w:rsid w:val="000A2D86"/>
    <w:rsid w:val="000A32E0"/>
    <w:rsid w:val="000A3CD5"/>
    <w:rsid w:val="000A4CA1"/>
    <w:rsid w:val="000A54F0"/>
    <w:rsid w:val="000B0070"/>
    <w:rsid w:val="000B02D4"/>
    <w:rsid w:val="000B2E08"/>
    <w:rsid w:val="000B32EA"/>
    <w:rsid w:val="000B3566"/>
    <w:rsid w:val="000B3ADB"/>
    <w:rsid w:val="000B4A32"/>
    <w:rsid w:val="000B6CAB"/>
    <w:rsid w:val="000C15C8"/>
    <w:rsid w:val="000C19D5"/>
    <w:rsid w:val="000C530E"/>
    <w:rsid w:val="000C6407"/>
    <w:rsid w:val="000C720F"/>
    <w:rsid w:val="000D0FF6"/>
    <w:rsid w:val="000D23C7"/>
    <w:rsid w:val="000D365A"/>
    <w:rsid w:val="000D391E"/>
    <w:rsid w:val="000D4FDC"/>
    <w:rsid w:val="000D6188"/>
    <w:rsid w:val="000D6FFF"/>
    <w:rsid w:val="000D705B"/>
    <w:rsid w:val="000E2F35"/>
    <w:rsid w:val="000F5F81"/>
    <w:rsid w:val="000F77F5"/>
    <w:rsid w:val="0010390D"/>
    <w:rsid w:val="00106A68"/>
    <w:rsid w:val="00107988"/>
    <w:rsid w:val="00115DFD"/>
    <w:rsid w:val="00116964"/>
    <w:rsid w:val="001174A9"/>
    <w:rsid w:val="0011763E"/>
    <w:rsid w:val="00127713"/>
    <w:rsid w:val="00134A9F"/>
    <w:rsid w:val="00135BE8"/>
    <w:rsid w:val="001367D2"/>
    <w:rsid w:val="00137055"/>
    <w:rsid w:val="00137C61"/>
    <w:rsid w:val="00140CD2"/>
    <w:rsid w:val="0014177B"/>
    <w:rsid w:val="00142E0C"/>
    <w:rsid w:val="00145EEA"/>
    <w:rsid w:val="00150160"/>
    <w:rsid w:val="001504C4"/>
    <w:rsid w:val="00150BBA"/>
    <w:rsid w:val="00150CAE"/>
    <w:rsid w:val="0015114C"/>
    <w:rsid w:val="001525D9"/>
    <w:rsid w:val="00153A3B"/>
    <w:rsid w:val="00153E83"/>
    <w:rsid w:val="0015488E"/>
    <w:rsid w:val="0015702F"/>
    <w:rsid w:val="0016195C"/>
    <w:rsid w:val="00165C7D"/>
    <w:rsid w:val="001667F8"/>
    <w:rsid w:val="00170A6C"/>
    <w:rsid w:val="001712C5"/>
    <w:rsid w:val="00172F98"/>
    <w:rsid w:val="001744A8"/>
    <w:rsid w:val="00174A33"/>
    <w:rsid w:val="001823F7"/>
    <w:rsid w:val="001835EA"/>
    <w:rsid w:val="00183CE0"/>
    <w:rsid w:val="001857D5"/>
    <w:rsid w:val="00186994"/>
    <w:rsid w:val="001875F7"/>
    <w:rsid w:val="00191E0A"/>
    <w:rsid w:val="0019282E"/>
    <w:rsid w:val="001929D5"/>
    <w:rsid w:val="00194EDA"/>
    <w:rsid w:val="001954B7"/>
    <w:rsid w:val="00196CF1"/>
    <w:rsid w:val="0019770C"/>
    <w:rsid w:val="00197A39"/>
    <w:rsid w:val="00197CBB"/>
    <w:rsid w:val="001A1A4C"/>
    <w:rsid w:val="001A3376"/>
    <w:rsid w:val="001A3FD7"/>
    <w:rsid w:val="001A5559"/>
    <w:rsid w:val="001A7EDD"/>
    <w:rsid w:val="001B0022"/>
    <w:rsid w:val="001B0114"/>
    <w:rsid w:val="001B08DC"/>
    <w:rsid w:val="001B16CA"/>
    <w:rsid w:val="001B190F"/>
    <w:rsid w:val="001B23EA"/>
    <w:rsid w:val="001B3613"/>
    <w:rsid w:val="001B37F3"/>
    <w:rsid w:val="001B4E48"/>
    <w:rsid w:val="001B683D"/>
    <w:rsid w:val="001B6DA9"/>
    <w:rsid w:val="001C1A11"/>
    <w:rsid w:val="001C233D"/>
    <w:rsid w:val="001C287A"/>
    <w:rsid w:val="001C4096"/>
    <w:rsid w:val="001C4492"/>
    <w:rsid w:val="001D1DB0"/>
    <w:rsid w:val="001D3D6A"/>
    <w:rsid w:val="001D4570"/>
    <w:rsid w:val="001D6701"/>
    <w:rsid w:val="001D76E9"/>
    <w:rsid w:val="001E4F1D"/>
    <w:rsid w:val="001E5D19"/>
    <w:rsid w:val="001E5F9D"/>
    <w:rsid w:val="001E6B8F"/>
    <w:rsid w:val="001F01B2"/>
    <w:rsid w:val="001F0F98"/>
    <w:rsid w:val="001F172B"/>
    <w:rsid w:val="001F3597"/>
    <w:rsid w:val="001F5C1D"/>
    <w:rsid w:val="001F6977"/>
    <w:rsid w:val="001F7E48"/>
    <w:rsid w:val="00200250"/>
    <w:rsid w:val="0020215A"/>
    <w:rsid w:val="00202FD7"/>
    <w:rsid w:val="00203D19"/>
    <w:rsid w:val="00203EF0"/>
    <w:rsid w:val="00205E2B"/>
    <w:rsid w:val="00207701"/>
    <w:rsid w:val="00214AF6"/>
    <w:rsid w:val="00221695"/>
    <w:rsid w:val="002232A3"/>
    <w:rsid w:val="0022418C"/>
    <w:rsid w:val="002243DE"/>
    <w:rsid w:val="00224A6D"/>
    <w:rsid w:val="00224DBF"/>
    <w:rsid w:val="0022513F"/>
    <w:rsid w:val="0022723B"/>
    <w:rsid w:val="002307AB"/>
    <w:rsid w:val="00234D67"/>
    <w:rsid w:val="00240A19"/>
    <w:rsid w:val="00243A28"/>
    <w:rsid w:val="00244AA7"/>
    <w:rsid w:val="0024606F"/>
    <w:rsid w:val="002466A1"/>
    <w:rsid w:val="002544C0"/>
    <w:rsid w:val="00261D08"/>
    <w:rsid w:val="002621AC"/>
    <w:rsid w:val="00264C53"/>
    <w:rsid w:val="00265E21"/>
    <w:rsid w:val="002672C5"/>
    <w:rsid w:val="00267491"/>
    <w:rsid w:val="002676F8"/>
    <w:rsid w:val="00270202"/>
    <w:rsid w:val="00271EB0"/>
    <w:rsid w:val="002721BF"/>
    <w:rsid w:val="0027232C"/>
    <w:rsid w:val="002725EC"/>
    <w:rsid w:val="002739DD"/>
    <w:rsid w:val="002750E7"/>
    <w:rsid w:val="00275673"/>
    <w:rsid w:val="00276C4E"/>
    <w:rsid w:val="0028019E"/>
    <w:rsid w:val="00281C7F"/>
    <w:rsid w:val="00281FD5"/>
    <w:rsid w:val="00283778"/>
    <w:rsid w:val="00283C26"/>
    <w:rsid w:val="00284035"/>
    <w:rsid w:val="0028445C"/>
    <w:rsid w:val="00286BEE"/>
    <w:rsid w:val="0029022B"/>
    <w:rsid w:val="002910B4"/>
    <w:rsid w:val="0029180E"/>
    <w:rsid w:val="0029181D"/>
    <w:rsid w:val="0029382F"/>
    <w:rsid w:val="00294A7C"/>
    <w:rsid w:val="002A2444"/>
    <w:rsid w:val="002A37F2"/>
    <w:rsid w:val="002A413E"/>
    <w:rsid w:val="002A4DB2"/>
    <w:rsid w:val="002A7CAF"/>
    <w:rsid w:val="002B11BA"/>
    <w:rsid w:val="002B2F03"/>
    <w:rsid w:val="002B31EA"/>
    <w:rsid w:val="002B35B0"/>
    <w:rsid w:val="002B3D44"/>
    <w:rsid w:val="002B687C"/>
    <w:rsid w:val="002B6F89"/>
    <w:rsid w:val="002B73DE"/>
    <w:rsid w:val="002C073C"/>
    <w:rsid w:val="002C0C3E"/>
    <w:rsid w:val="002C141D"/>
    <w:rsid w:val="002C2AFD"/>
    <w:rsid w:val="002C3EDD"/>
    <w:rsid w:val="002C4F18"/>
    <w:rsid w:val="002C64D1"/>
    <w:rsid w:val="002C79F0"/>
    <w:rsid w:val="002D03DB"/>
    <w:rsid w:val="002D1381"/>
    <w:rsid w:val="002D19A2"/>
    <w:rsid w:val="002D1E86"/>
    <w:rsid w:val="002D5514"/>
    <w:rsid w:val="002D5A75"/>
    <w:rsid w:val="002D63A3"/>
    <w:rsid w:val="002D6520"/>
    <w:rsid w:val="002E476B"/>
    <w:rsid w:val="002E5DE7"/>
    <w:rsid w:val="002E6787"/>
    <w:rsid w:val="002F0B32"/>
    <w:rsid w:val="002F1F89"/>
    <w:rsid w:val="002F439A"/>
    <w:rsid w:val="002F6024"/>
    <w:rsid w:val="002F6C84"/>
    <w:rsid w:val="00301CD7"/>
    <w:rsid w:val="0030211B"/>
    <w:rsid w:val="0030346E"/>
    <w:rsid w:val="0030516E"/>
    <w:rsid w:val="003105E2"/>
    <w:rsid w:val="0031204C"/>
    <w:rsid w:val="0031285F"/>
    <w:rsid w:val="00313697"/>
    <w:rsid w:val="0031390C"/>
    <w:rsid w:val="00316463"/>
    <w:rsid w:val="00317788"/>
    <w:rsid w:val="0032172F"/>
    <w:rsid w:val="00322AB6"/>
    <w:rsid w:val="0032438C"/>
    <w:rsid w:val="003243D7"/>
    <w:rsid w:val="003253B0"/>
    <w:rsid w:val="003305B7"/>
    <w:rsid w:val="00330D64"/>
    <w:rsid w:val="00330D9B"/>
    <w:rsid w:val="00332650"/>
    <w:rsid w:val="00333533"/>
    <w:rsid w:val="003345BB"/>
    <w:rsid w:val="00334A0C"/>
    <w:rsid w:val="003352F4"/>
    <w:rsid w:val="00335528"/>
    <w:rsid w:val="00335BD9"/>
    <w:rsid w:val="00340731"/>
    <w:rsid w:val="00340E93"/>
    <w:rsid w:val="00341949"/>
    <w:rsid w:val="00343026"/>
    <w:rsid w:val="00343CC8"/>
    <w:rsid w:val="003450F5"/>
    <w:rsid w:val="0034691A"/>
    <w:rsid w:val="00346E3D"/>
    <w:rsid w:val="003476B5"/>
    <w:rsid w:val="00350630"/>
    <w:rsid w:val="00352527"/>
    <w:rsid w:val="00352977"/>
    <w:rsid w:val="00353936"/>
    <w:rsid w:val="00356110"/>
    <w:rsid w:val="003600BC"/>
    <w:rsid w:val="0036083B"/>
    <w:rsid w:val="00361510"/>
    <w:rsid w:val="00361A82"/>
    <w:rsid w:val="00361CE5"/>
    <w:rsid w:val="00362FF3"/>
    <w:rsid w:val="00363D89"/>
    <w:rsid w:val="00365603"/>
    <w:rsid w:val="003670A9"/>
    <w:rsid w:val="00367798"/>
    <w:rsid w:val="0037248A"/>
    <w:rsid w:val="00374568"/>
    <w:rsid w:val="003748A9"/>
    <w:rsid w:val="00375D00"/>
    <w:rsid w:val="00375EF8"/>
    <w:rsid w:val="00376238"/>
    <w:rsid w:val="0037639E"/>
    <w:rsid w:val="0037787E"/>
    <w:rsid w:val="00380A72"/>
    <w:rsid w:val="003853A1"/>
    <w:rsid w:val="00392730"/>
    <w:rsid w:val="00393602"/>
    <w:rsid w:val="00394047"/>
    <w:rsid w:val="003944D4"/>
    <w:rsid w:val="00394CD6"/>
    <w:rsid w:val="003967CC"/>
    <w:rsid w:val="003969E0"/>
    <w:rsid w:val="003A09FE"/>
    <w:rsid w:val="003A1329"/>
    <w:rsid w:val="003A13FD"/>
    <w:rsid w:val="003A2B7E"/>
    <w:rsid w:val="003A50FB"/>
    <w:rsid w:val="003A71AE"/>
    <w:rsid w:val="003B1688"/>
    <w:rsid w:val="003B4796"/>
    <w:rsid w:val="003B6B15"/>
    <w:rsid w:val="003C0101"/>
    <w:rsid w:val="003C0280"/>
    <w:rsid w:val="003C27E9"/>
    <w:rsid w:val="003C4A30"/>
    <w:rsid w:val="003C6EE8"/>
    <w:rsid w:val="003D0AC1"/>
    <w:rsid w:val="003D15FA"/>
    <w:rsid w:val="003D4762"/>
    <w:rsid w:val="003D5C7B"/>
    <w:rsid w:val="003E07D7"/>
    <w:rsid w:val="003E1A58"/>
    <w:rsid w:val="003E24D2"/>
    <w:rsid w:val="003E2640"/>
    <w:rsid w:val="003E4327"/>
    <w:rsid w:val="003E656A"/>
    <w:rsid w:val="003F383B"/>
    <w:rsid w:val="003F3F92"/>
    <w:rsid w:val="003F6ACE"/>
    <w:rsid w:val="00401E2F"/>
    <w:rsid w:val="00401E84"/>
    <w:rsid w:val="004021FA"/>
    <w:rsid w:val="00403167"/>
    <w:rsid w:val="004036EA"/>
    <w:rsid w:val="004078FF"/>
    <w:rsid w:val="00407D0D"/>
    <w:rsid w:val="00410B01"/>
    <w:rsid w:val="00412CDD"/>
    <w:rsid w:val="00415C6F"/>
    <w:rsid w:val="00416025"/>
    <w:rsid w:val="00420CE0"/>
    <w:rsid w:val="00420EBB"/>
    <w:rsid w:val="0042685C"/>
    <w:rsid w:val="00426D40"/>
    <w:rsid w:val="00427B63"/>
    <w:rsid w:val="00431816"/>
    <w:rsid w:val="00432925"/>
    <w:rsid w:val="0043317F"/>
    <w:rsid w:val="00433934"/>
    <w:rsid w:val="004366E7"/>
    <w:rsid w:val="00441906"/>
    <w:rsid w:val="004430A7"/>
    <w:rsid w:val="004457A7"/>
    <w:rsid w:val="0044740D"/>
    <w:rsid w:val="00450203"/>
    <w:rsid w:val="00453ED5"/>
    <w:rsid w:val="00454874"/>
    <w:rsid w:val="0046011C"/>
    <w:rsid w:val="00461042"/>
    <w:rsid w:val="00461386"/>
    <w:rsid w:val="00461449"/>
    <w:rsid w:val="00461774"/>
    <w:rsid w:val="004620AC"/>
    <w:rsid w:val="00462231"/>
    <w:rsid w:val="0046243E"/>
    <w:rsid w:val="00462CBC"/>
    <w:rsid w:val="00465237"/>
    <w:rsid w:val="0046602C"/>
    <w:rsid w:val="004702DA"/>
    <w:rsid w:val="00470956"/>
    <w:rsid w:val="00471465"/>
    <w:rsid w:val="0047390D"/>
    <w:rsid w:val="00474EA9"/>
    <w:rsid w:val="0047720B"/>
    <w:rsid w:val="00477230"/>
    <w:rsid w:val="00480082"/>
    <w:rsid w:val="00480EE2"/>
    <w:rsid w:val="00486D44"/>
    <w:rsid w:val="00491425"/>
    <w:rsid w:val="004918A8"/>
    <w:rsid w:val="004937F3"/>
    <w:rsid w:val="00494C2F"/>
    <w:rsid w:val="00494C8B"/>
    <w:rsid w:val="004A292F"/>
    <w:rsid w:val="004A2DEC"/>
    <w:rsid w:val="004A3E06"/>
    <w:rsid w:val="004A5300"/>
    <w:rsid w:val="004A6387"/>
    <w:rsid w:val="004A6F8A"/>
    <w:rsid w:val="004A705E"/>
    <w:rsid w:val="004A7CB9"/>
    <w:rsid w:val="004B1C16"/>
    <w:rsid w:val="004B3833"/>
    <w:rsid w:val="004B6713"/>
    <w:rsid w:val="004C2732"/>
    <w:rsid w:val="004C3FF6"/>
    <w:rsid w:val="004C4A7B"/>
    <w:rsid w:val="004C4A97"/>
    <w:rsid w:val="004C53DE"/>
    <w:rsid w:val="004C65BE"/>
    <w:rsid w:val="004C74F2"/>
    <w:rsid w:val="004D083D"/>
    <w:rsid w:val="004D0D1C"/>
    <w:rsid w:val="004D177C"/>
    <w:rsid w:val="004D1FF8"/>
    <w:rsid w:val="004D28ED"/>
    <w:rsid w:val="004D37F8"/>
    <w:rsid w:val="004D64A6"/>
    <w:rsid w:val="004E0917"/>
    <w:rsid w:val="004E1D7C"/>
    <w:rsid w:val="004E493A"/>
    <w:rsid w:val="004E49FA"/>
    <w:rsid w:val="004E63AB"/>
    <w:rsid w:val="004F005F"/>
    <w:rsid w:val="004F0CAE"/>
    <w:rsid w:val="004F1244"/>
    <w:rsid w:val="004F5E06"/>
    <w:rsid w:val="005001EC"/>
    <w:rsid w:val="00503A68"/>
    <w:rsid w:val="00503B23"/>
    <w:rsid w:val="00503B34"/>
    <w:rsid w:val="0050422D"/>
    <w:rsid w:val="005046DC"/>
    <w:rsid w:val="005050B1"/>
    <w:rsid w:val="005116D1"/>
    <w:rsid w:val="005131C2"/>
    <w:rsid w:val="00513F49"/>
    <w:rsid w:val="0051435B"/>
    <w:rsid w:val="005143CF"/>
    <w:rsid w:val="005173C9"/>
    <w:rsid w:val="00521031"/>
    <w:rsid w:val="00521CA6"/>
    <w:rsid w:val="00525BB5"/>
    <w:rsid w:val="0052609F"/>
    <w:rsid w:val="00527327"/>
    <w:rsid w:val="005339F3"/>
    <w:rsid w:val="005350B3"/>
    <w:rsid w:val="00537ECC"/>
    <w:rsid w:val="00542362"/>
    <w:rsid w:val="00542ECE"/>
    <w:rsid w:val="0054428F"/>
    <w:rsid w:val="00544C76"/>
    <w:rsid w:val="00544E9F"/>
    <w:rsid w:val="00545196"/>
    <w:rsid w:val="00550EF1"/>
    <w:rsid w:val="005520E1"/>
    <w:rsid w:val="0055294E"/>
    <w:rsid w:val="00552DAB"/>
    <w:rsid w:val="00554442"/>
    <w:rsid w:val="00554622"/>
    <w:rsid w:val="00555A67"/>
    <w:rsid w:val="0055684B"/>
    <w:rsid w:val="00556D06"/>
    <w:rsid w:val="005608E7"/>
    <w:rsid w:val="00561B41"/>
    <w:rsid w:val="00561E07"/>
    <w:rsid w:val="00562E6F"/>
    <w:rsid w:val="00563E84"/>
    <w:rsid w:val="00564DED"/>
    <w:rsid w:val="005670D8"/>
    <w:rsid w:val="005706DD"/>
    <w:rsid w:val="00571886"/>
    <w:rsid w:val="0057190F"/>
    <w:rsid w:val="00575167"/>
    <w:rsid w:val="00577208"/>
    <w:rsid w:val="00577E81"/>
    <w:rsid w:val="00584F61"/>
    <w:rsid w:val="005856BD"/>
    <w:rsid w:val="0058575C"/>
    <w:rsid w:val="00586C0F"/>
    <w:rsid w:val="00587D2D"/>
    <w:rsid w:val="00593029"/>
    <w:rsid w:val="005950C6"/>
    <w:rsid w:val="005963A7"/>
    <w:rsid w:val="00597B4D"/>
    <w:rsid w:val="005A011D"/>
    <w:rsid w:val="005A0F6A"/>
    <w:rsid w:val="005A1EC7"/>
    <w:rsid w:val="005A6FF0"/>
    <w:rsid w:val="005B114E"/>
    <w:rsid w:val="005B13A5"/>
    <w:rsid w:val="005B16DB"/>
    <w:rsid w:val="005B676A"/>
    <w:rsid w:val="005C014D"/>
    <w:rsid w:val="005C2F5D"/>
    <w:rsid w:val="005C5C6D"/>
    <w:rsid w:val="005C6755"/>
    <w:rsid w:val="005C7259"/>
    <w:rsid w:val="005C782F"/>
    <w:rsid w:val="005D43A3"/>
    <w:rsid w:val="005D473A"/>
    <w:rsid w:val="005D71D3"/>
    <w:rsid w:val="005E0B24"/>
    <w:rsid w:val="005E3333"/>
    <w:rsid w:val="005E5DAE"/>
    <w:rsid w:val="005F1196"/>
    <w:rsid w:val="005F1DAB"/>
    <w:rsid w:val="005F38AA"/>
    <w:rsid w:val="00600BF3"/>
    <w:rsid w:val="006018F3"/>
    <w:rsid w:val="00601CAD"/>
    <w:rsid w:val="00601EB6"/>
    <w:rsid w:val="006026F2"/>
    <w:rsid w:val="00602F97"/>
    <w:rsid w:val="00603E82"/>
    <w:rsid w:val="00606262"/>
    <w:rsid w:val="00606E4D"/>
    <w:rsid w:val="0060748F"/>
    <w:rsid w:val="006109EF"/>
    <w:rsid w:val="00610CA4"/>
    <w:rsid w:val="0061405A"/>
    <w:rsid w:val="0061664F"/>
    <w:rsid w:val="00616CC6"/>
    <w:rsid w:val="00616D63"/>
    <w:rsid w:val="00621CC1"/>
    <w:rsid w:val="0062331B"/>
    <w:rsid w:val="00623C5E"/>
    <w:rsid w:val="00625917"/>
    <w:rsid w:val="0062621C"/>
    <w:rsid w:val="006262BD"/>
    <w:rsid w:val="0063016D"/>
    <w:rsid w:val="00630626"/>
    <w:rsid w:val="00631121"/>
    <w:rsid w:val="00631504"/>
    <w:rsid w:val="006326AC"/>
    <w:rsid w:val="00632D27"/>
    <w:rsid w:val="00632FE8"/>
    <w:rsid w:val="0063352A"/>
    <w:rsid w:val="0063764C"/>
    <w:rsid w:val="0064273A"/>
    <w:rsid w:val="00643824"/>
    <w:rsid w:val="006440A6"/>
    <w:rsid w:val="0064467A"/>
    <w:rsid w:val="00645983"/>
    <w:rsid w:val="006474DE"/>
    <w:rsid w:val="006507A3"/>
    <w:rsid w:val="0065274F"/>
    <w:rsid w:val="006537A1"/>
    <w:rsid w:val="00656318"/>
    <w:rsid w:val="00657703"/>
    <w:rsid w:val="00661157"/>
    <w:rsid w:val="006612AC"/>
    <w:rsid w:val="00662202"/>
    <w:rsid w:val="006624C3"/>
    <w:rsid w:val="006629B9"/>
    <w:rsid w:val="0066364E"/>
    <w:rsid w:val="00663787"/>
    <w:rsid w:val="006657B9"/>
    <w:rsid w:val="006728E5"/>
    <w:rsid w:val="006729BF"/>
    <w:rsid w:val="0067662E"/>
    <w:rsid w:val="00676DA9"/>
    <w:rsid w:val="006826B2"/>
    <w:rsid w:val="00682A42"/>
    <w:rsid w:val="00690924"/>
    <w:rsid w:val="00690CAA"/>
    <w:rsid w:val="00692967"/>
    <w:rsid w:val="00692B3B"/>
    <w:rsid w:val="00693823"/>
    <w:rsid w:val="0069422F"/>
    <w:rsid w:val="00695341"/>
    <w:rsid w:val="00696750"/>
    <w:rsid w:val="00696E52"/>
    <w:rsid w:val="006A10CD"/>
    <w:rsid w:val="006A14F2"/>
    <w:rsid w:val="006A1659"/>
    <w:rsid w:val="006A2B94"/>
    <w:rsid w:val="006A4F44"/>
    <w:rsid w:val="006A6425"/>
    <w:rsid w:val="006B4223"/>
    <w:rsid w:val="006B6A38"/>
    <w:rsid w:val="006C0D53"/>
    <w:rsid w:val="006C128E"/>
    <w:rsid w:val="006C163D"/>
    <w:rsid w:val="006C334E"/>
    <w:rsid w:val="006C4108"/>
    <w:rsid w:val="006C542F"/>
    <w:rsid w:val="006C65A9"/>
    <w:rsid w:val="006D098E"/>
    <w:rsid w:val="006D2A02"/>
    <w:rsid w:val="006D3D9D"/>
    <w:rsid w:val="006D427E"/>
    <w:rsid w:val="006D616A"/>
    <w:rsid w:val="006E05CB"/>
    <w:rsid w:val="006E11BC"/>
    <w:rsid w:val="006E15E8"/>
    <w:rsid w:val="006E472F"/>
    <w:rsid w:val="006E6350"/>
    <w:rsid w:val="006F0432"/>
    <w:rsid w:val="006F24BB"/>
    <w:rsid w:val="006F2CBE"/>
    <w:rsid w:val="006F4739"/>
    <w:rsid w:val="00704E8D"/>
    <w:rsid w:val="0070671B"/>
    <w:rsid w:val="00707A3B"/>
    <w:rsid w:val="00707DF6"/>
    <w:rsid w:val="00711D8A"/>
    <w:rsid w:val="0071228C"/>
    <w:rsid w:val="00712B16"/>
    <w:rsid w:val="00715B21"/>
    <w:rsid w:val="00716991"/>
    <w:rsid w:val="00716E34"/>
    <w:rsid w:val="00720E0B"/>
    <w:rsid w:val="0072165B"/>
    <w:rsid w:val="007220C2"/>
    <w:rsid w:val="007238B8"/>
    <w:rsid w:val="00724901"/>
    <w:rsid w:val="00725921"/>
    <w:rsid w:val="007274DC"/>
    <w:rsid w:val="00730249"/>
    <w:rsid w:val="00731580"/>
    <w:rsid w:val="0073188C"/>
    <w:rsid w:val="00732E28"/>
    <w:rsid w:val="00733DDB"/>
    <w:rsid w:val="00734407"/>
    <w:rsid w:val="0073574F"/>
    <w:rsid w:val="00736857"/>
    <w:rsid w:val="0074004E"/>
    <w:rsid w:val="00740221"/>
    <w:rsid w:val="00741FAD"/>
    <w:rsid w:val="00743FD5"/>
    <w:rsid w:val="00746626"/>
    <w:rsid w:val="00747505"/>
    <w:rsid w:val="00747B0A"/>
    <w:rsid w:val="007502FB"/>
    <w:rsid w:val="00750ACA"/>
    <w:rsid w:val="00752B81"/>
    <w:rsid w:val="00754A33"/>
    <w:rsid w:val="00754BD0"/>
    <w:rsid w:val="007554A9"/>
    <w:rsid w:val="00755ED1"/>
    <w:rsid w:val="00757C19"/>
    <w:rsid w:val="007606AA"/>
    <w:rsid w:val="007618AF"/>
    <w:rsid w:val="00761F54"/>
    <w:rsid w:val="00763943"/>
    <w:rsid w:val="0076511F"/>
    <w:rsid w:val="007657A2"/>
    <w:rsid w:val="00771901"/>
    <w:rsid w:val="00773446"/>
    <w:rsid w:val="0077351C"/>
    <w:rsid w:val="007737EE"/>
    <w:rsid w:val="007748E8"/>
    <w:rsid w:val="00774BD9"/>
    <w:rsid w:val="00777F14"/>
    <w:rsid w:val="00777F47"/>
    <w:rsid w:val="007809B2"/>
    <w:rsid w:val="007824DB"/>
    <w:rsid w:val="00783A52"/>
    <w:rsid w:val="007867E7"/>
    <w:rsid w:val="00786A77"/>
    <w:rsid w:val="0079148B"/>
    <w:rsid w:val="00791A92"/>
    <w:rsid w:val="00792857"/>
    <w:rsid w:val="007935C5"/>
    <w:rsid w:val="00794272"/>
    <w:rsid w:val="007A1792"/>
    <w:rsid w:val="007A204D"/>
    <w:rsid w:val="007A5A04"/>
    <w:rsid w:val="007A6DFA"/>
    <w:rsid w:val="007A6FFE"/>
    <w:rsid w:val="007B007B"/>
    <w:rsid w:val="007B1CEB"/>
    <w:rsid w:val="007B2541"/>
    <w:rsid w:val="007B3EB4"/>
    <w:rsid w:val="007C2FE7"/>
    <w:rsid w:val="007C4DF1"/>
    <w:rsid w:val="007C4E69"/>
    <w:rsid w:val="007C551B"/>
    <w:rsid w:val="007C5525"/>
    <w:rsid w:val="007C6474"/>
    <w:rsid w:val="007C7CD2"/>
    <w:rsid w:val="007D178B"/>
    <w:rsid w:val="007D2352"/>
    <w:rsid w:val="007D245D"/>
    <w:rsid w:val="007D3008"/>
    <w:rsid w:val="007D44DF"/>
    <w:rsid w:val="007D4B9B"/>
    <w:rsid w:val="007D5849"/>
    <w:rsid w:val="007D620A"/>
    <w:rsid w:val="007E055C"/>
    <w:rsid w:val="007E1C63"/>
    <w:rsid w:val="007E2473"/>
    <w:rsid w:val="007E4B76"/>
    <w:rsid w:val="007E4EA1"/>
    <w:rsid w:val="007E5496"/>
    <w:rsid w:val="007E6600"/>
    <w:rsid w:val="007F0A72"/>
    <w:rsid w:val="007F3A52"/>
    <w:rsid w:val="007F554E"/>
    <w:rsid w:val="007F55A0"/>
    <w:rsid w:val="007F60BC"/>
    <w:rsid w:val="007F6FF9"/>
    <w:rsid w:val="0080005E"/>
    <w:rsid w:val="00802053"/>
    <w:rsid w:val="00803F4B"/>
    <w:rsid w:val="008049A7"/>
    <w:rsid w:val="00804A73"/>
    <w:rsid w:val="00805FBE"/>
    <w:rsid w:val="0080711E"/>
    <w:rsid w:val="008122BB"/>
    <w:rsid w:val="00812EBB"/>
    <w:rsid w:val="00817F15"/>
    <w:rsid w:val="0082004D"/>
    <w:rsid w:val="00824207"/>
    <w:rsid w:val="008262C8"/>
    <w:rsid w:val="00826E16"/>
    <w:rsid w:val="0083543C"/>
    <w:rsid w:val="00835B65"/>
    <w:rsid w:val="008379D8"/>
    <w:rsid w:val="00837F21"/>
    <w:rsid w:val="008403E8"/>
    <w:rsid w:val="008405F7"/>
    <w:rsid w:val="00843405"/>
    <w:rsid w:val="00843ED2"/>
    <w:rsid w:val="00846E1F"/>
    <w:rsid w:val="00847D76"/>
    <w:rsid w:val="0085031A"/>
    <w:rsid w:val="00851A33"/>
    <w:rsid w:val="00856A5A"/>
    <w:rsid w:val="008600B1"/>
    <w:rsid w:val="00860691"/>
    <w:rsid w:val="00861F98"/>
    <w:rsid w:val="0086446B"/>
    <w:rsid w:val="008666BB"/>
    <w:rsid w:val="00866809"/>
    <w:rsid w:val="00867270"/>
    <w:rsid w:val="00867F7E"/>
    <w:rsid w:val="0087100D"/>
    <w:rsid w:val="00872F7F"/>
    <w:rsid w:val="00877878"/>
    <w:rsid w:val="008803D5"/>
    <w:rsid w:val="00881985"/>
    <w:rsid w:val="00881F2B"/>
    <w:rsid w:val="008851A4"/>
    <w:rsid w:val="008853A8"/>
    <w:rsid w:val="00886F23"/>
    <w:rsid w:val="0088791E"/>
    <w:rsid w:val="008903F2"/>
    <w:rsid w:val="008916D7"/>
    <w:rsid w:val="008944F0"/>
    <w:rsid w:val="008950AF"/>
    <w:rsid w:val="00895CE0"/>
    <w:rsid w:val="00897C39"/>
    <w:rsid w:val="008A0A01"/>
    <w:rsid w:val="008A1B45"/>
    <w:rsid w:val="008A398B"/>
    <w:rsid w:val="008B0711"/>
    <w:rsid w:val="008B0CA4"/>
    <w:rsid w:val="008B55B6"/>
    <w:rsid w:val="008B5B5E"/>
    <w:rsid w:val="008B6702"/>
    <w:rsid w:val="008C037D"/>
    <w:rsid w:val="008C2561"/>
    <w:rsid w:val="008C56A2"/>
    <w:rsid w:val="008C733D"/>
    <w:rsid w:val="008C7B8B"/>
    <w:rsid w:val="008D6400"/>
    <w:rsid w:val="008E1AAB"/>
    <w:rsid w:val="008E2F92"/>
    <w:rsid w:val="008E3440"/>
    <w:rsid w:val="008E50FF"/>
    <w:rsid w:val="008F2B61"/>
    <w:rsid w:val="008F33D6"/>
    <w:rsid w:val="008F42DD"/>
    <w:rsid w:val="008F5267"/>
    <w:rsid w:val="008F5796"/>
    <w:rsid w:val="008F642D"/>
    <w:rsid w:val="008F65A4"/>
    <w:rsid w:val="008F6985"/>
    <w:rsid w:val="008F7CC8"/>
    <w:rsid w:val="0090187E"/>
    <w:rsid w:val="00902D3F"/>
    <w:rsid w:val="00904BF9"/>
    <w:rsid w:val="00907267"/>
    <w:rsid w:val="00907E47"/>
    <w:rsid w:val="0091065E"/>
    <w:rsid w:val="00911A64"/>
    <w:rsid w:val="00911CC1"/>
    <w:rsid w:val="00915B0E"/>
    <w:rsid w:val="00916F41"/>
    <w:rsid w:val="009176D6"/>
    <w:rsid w:val="009177C9"/>
    <w:rsid w:val="00917882"/>
    <w:rsid w:val="009202B6"/>
    <w:rsid w:val="009226CA"/>
    <w:rsid w:val="00922E30"/>
    <w:rsid w:val="009233F8"/>
    <w:rsid w:val="00926062"/>
    <w:rsid w:val="0092676A"/>
    <w:rsid w:val="00930E64"/>
    <w:rsid w:val="00931E74"/>
    <w:rsid w:val="00932578"/>
    <w:rsid w:val="009326D4"/>
    <w:rsid w:val="00933656"/>
    <w:rsid w:val="0093454C"/>
    <w:rsid w:val="00934DC2"/>
    <w:rsid w:val="00935B59"/>
    <w:rsid w:val="00940854"/>
    <w:rsid w:val="00941BBE"/>
    <w:rsid w:val="00942052"/>
    <w:rsid w:val="00942C30"/>
    <w:rsid w:val="00942CF4"/>
    <w:rsid w:val="00943CDD"/>
    <w:rsid w:val="009440CD"/>
    <w:rsid w:val="00946B70"/>
    <w:rsid w:val="00950BCB"/>
    <w:rsid w:val="00952196"/>
    <w:rsid w:val="00953C14"/>
    <w:rsid w:val="00960CD4"/>
    <w:rsid w:val="009614AA"/>
    <w:rsid w:val="00961D97"/>
    <w:rsid w:val="009629EB"/>
    <w:rsid w:val="00964DA8"/>
    <w:rsid w:val="00966F97"/>
    <w:rsid w:val="009712E9"/>
    <w:rsid w:val="009721F3"/>
    <w:rsid w:val="00975F2E"/>
    <w:rsid w:val="009769C5"/>
    <w:rsid w:val="00977DF4"/>
    <w:rsid w:val="00985933"/>
    <w:rsid w:val="00990230"/>
    <w:rsid w:val="00990360"/>
    <w:rsid w:val="00990C31"/>
    <w:rsid w:val="009914CC"/>
    <w:rsid w:val="00995205"/>
    <w:rsid w:val="00995680"/>
    <w:rsid w:val="00997D75"/>
    <w:rsid w:val="009A4DB5"/>
    <w:rsid w:val="009A578F"/>
    <w:rsid w:val="009A75C4"/>
    <w:rsid w:val="009B31AF"/>
    <w:rsid w:val="009B7AB6"/>
    <w:rsid w:val="009C0C47"/>
    <w:rsid w:val="009C21C2"/>
    <w:rsid w:val="009C2AA9"/>
    <w:rsid w:val="009C41D9"/>
    <w:rsid w:val="009C57B7"/>
    <w:rsid w:val="009C6632"/>
    <w:rsid w:val="009C79F5"/>
    <w:rsid w:val="009D0460"/>
    <w:rsid w:val="009D1BD8"/>
    <w:rsid w:val="009D5394"/>
    <w:rsid w:val="009D6E73"/>
    <w:rsid w:val="009D6E79"/>
    <w:rsid w:val="009E06AC"/>
    <w:rsid w:val="009E173F"/>
    <w:rsid w:val="009F0789"/>
    <w:rsid w:val="009F1C07"/>
    <w:rsid w:val="009F3E4D"/>
    <w:rsid w:val="009F4574"/>
    <w:rsid w:val="009F4A56"/>
    <w:rsid w:val="009F6031"/>
    <w:rsid w:val="009F6C54"/>
    <w:rsid w:val="009F7894"/>
    <w:rsid w:val="00A0043C"/>
    <w:rsid w:val="00A02799"/>
    <w:rsid w:val="00A06787"/>
    <w:rsid w:val="00A06B03"/>
    <w:rsid w:val="00A06E82"/>
    <w:rsid w:val="00A1031F"/>
    <w:rsid w:val="00A1218A"/>
    <w:rsid w:val="00A128C8"/>
    <w:rsid w:val="00A13EA0"/>
    <w:rsid w:val="00A15F6A"/>
    <w:rsid w:val="00A15FCA"/>
    <w:rsid w:val="00A17715"/>
    <w:rsid w:val="00A17777"/>
    <w:rsid w:val="00A17815"/>
    <w:rsid w:val="00A23CC1"/>
    <w:rsid w:val="00A25125"/>
    <w:rsid w:val="00A2781F"/>
    <w:rsid w:val="00A3063B"/>
    <w:rsid w:val="00A308CE"/>
    <w:rsid w:val="00A31285"/>
    <w:rsid w:val="00A32123"/>
    <w:rsid w:val="00A327FD"/>
    <w:rsid w:val="00A34A0B"/>
    <w:rsid w:val="00A3505C"/>
    <w:rsid w:val="00A405B8"/>
    <w:rsid w:val="00A417B9"/>
    <w:rsid w:val="00A4205A"/>
    <w:rsid w:val="00A427CE"/>
    <w:rsid w:val="00A448EB"/>
    <w:rsid w:val="00A45D5A"/>
    <w:rsid w:val="00A50CF4"/>
    <w:rsid w:val="00A51035"/>
    <w:rsid w:val="00A53102"/>
    <w:rsid w:val="00A559A1"/>
    <w:rsid w:val="00A602FC"/>
    <w:rsid w:val="00A60788"/>
    <w:rsid w:val="00A612B7"/>
    <w:rsid w:val="00A64521"/>
    <w:rsid w:val="00A66008"/>
    <w:rsid w:val="00A66F8D"/>
    <w:rsid w:val="00A72570"/>
    <w:rsid w:val="00A7493D"/>
    <w:rsid w:val="00A75F6E"/>
    <w:rsid w:val="00A77FAF"/>
    <w:rsid w:val="00A804F7"/>
    <w:rsid w:val="00A806E3"/>
    <w:rsid w:val="00A80896"/>
    <w:rsid w:val="00A80EEF"/>
    <w:rsid w:val="00A8300A"/>
    <w:rsid w:val="00A925CB"/>
    <w:rsid w:val="00A93C23"/>
    <w:rsid w:val="00A94EE0"/>
    <w:rsid w:val="00A972FF"/>
    <w:rsid w:val="00A97C42"/>
    <w:rsid w:val="00AA2A58"/>
    <w:rsid w:val="00AA3042"/>
    <w:rsid w:val="00AA35CB"/>
    <w:rsid w:val="00AA4611"/>
    <w:rsid w:val="00AA5182"/>
    <w:rsid w:val="00AA5549"/>
    <w:rsid w:val="00AA562B"/>
    <w:rsid w:val="00AA6796"/>
    <w:rsid w:val="00AA7FE1"/>
    <w:rsid w:val="00AB0483"/>
    <w:rsid w:val="00AB1B6B"/>
    <w:rsid w:val="00AB2D15"/>
    <w:rsid w:val="00AB38F5"/>
    <w:rsid w:val="00AB42E7"/>
    <w:rsid w:val="00AB52D8"/>
    <w:rsid w:val="00AB7F9B"/>
    <w:rsid w:val="00AC223B"/>
    <w:rsid w:val="00AC688A"/>
    <w:rsid w:val="00AC6F5A"/>
    <w:rsid w:val="00AD1701"/>
    <w:rsid w:val="00AD214C"/>
    <w:rsid w:val="00AD3050"/>
    <w:rsid w:val="00AD52CC"/>
    <w:rsid w:val="00AD61B8"/>
    <w:rsid w:val="00AE42B1"/>
    <w:rsid w:val="00AE45E9"/>
    <w:rsid w:val="00AE47AE"/>
    <w:rsid w:val="00AE50DE"/>
    <w:rsid w:val="00AE5CA7"/>
    <w:rsid w:val="00AE7B6E"/>
    <w:rsid w:val="00AF0792"/>
    <w:rsid w:val="00AF333A"/>
    <w:rsid w:val="00AF354F"/>
    <w:rsid w:val="00AF6915"/>
    <w:rsid w:val="00AF7E0A"/>
    <w:rsid w:val="00B02920"/>
    <w:rsid w:val="00B04563"/>
    <w:rsid w:val="00B0610E"/>
    <w:rsid w:val="00B11C83"/>
    <w:rsid w:val="00B13829"/>
    <w:rsid w:val="00B138C1"/>
    <w:rsid w:val="00B141B7"/>
    <w:rsid w:val="00B173AD"/>
    <w:rsid w:val="00B25097"/>
    <w:rsid w:val="00B26448"/>
    <w:rsid w:val="00B271E2"/>
    <w:rsid w:val="00B300E7"/>
    <w:rsid w:val="00B317F9"/>
    <w:rsid w:val="00B338F8"/>
    <w:rsid w:val="00B349A8"/>
    <w:rsid w:val="00B34C14"/>
    <w:rsid w:val="00B3503A"/>
    <w:rsid w:val="00B36609"/>
    <w:rsid w:val="00B401C3"/>
    <w:rsid w:val="00B464B3"/>
    <w:rsid w:val="00B46DF3"/>
    <w:rsid w:val="00B54DB1"/>
    <w:rsid w:val="00B608C0"/>
    <w:rsid w:val="00B629D1"/>
    <w:rsid w:val="00B66990"/>
    <w:rsid w:val="00B71C40"/>
    <w:rsid w:val="00B72902"/>
    <w:rsid w:val="00B73251"/>
    <w:rsid w:val="00B73459"/>
    <w:rsid w:val="00B75A6B"/>
    <w:rsid w:val="00B75E78"/>
    <w:rsid w:val="00B76383"/>
    <w:rsid w:val="00B80467"/>
    <w:rsid w:val="00B80DEA"/>
    <w:rsid w:val="00B817A2"/>
    <w:rsid w:val="00B817DA"/>
    <w:rsid w:val="00B81E7E"/>
    <w:rsid w:val="00B82481"/>
    <w:rsid w:val="00B83483"/>
    <w:rsid w:val="00B8595A"/>
    <w:rsid w:val="00B8609F"/>
    <w:rsid w:val="00B87003"/>
    <w:rsid w:val="00B90219"/>
    <w:rsid w:val="00B9314F"/>
    <w:rsid w:val="00B94B19"/>
    <w:rsid w:val="00BA1507"/>
    <w:rsid w:val="00BA21B5"/>
    <w:rsid w:val="00BA5C49"/>
    <w:rsid w:val="00BA766C"/>
    <w:rsid w:val="00BB0C1F"/>
    <w:rsid w:val="00BB373A"/>
    <w:rsid w:val="00BB4191"/>
    <w:rsid w:val="00BB5D10"/>
    <w:rsid w:val="00BB61BD"/>
    <w:rsid w:val="00BB74F3"/>
    <w:rsid w:val="00BC00BE"/>
    <w:rsid w:val="00BC4C9D"/>
    <w:rsid w:val="00BC628B"/>
    <w:rsid w:val="00BC6D18"/>
    <w:rsid w:val="00BD13CE"/>
    <w:rsid w:val="00BD3B45"/>
    <w:rsid w:val="00BE0383"/>
    <w:rsid w:val="00BE0A13"/>
    <w:rsid w:val="00BE0E1A"/>
    <w:rsid w:val="00BE2B4D"/>
    <w:rsid w:val="00BE365A"/>
    <w:rsid w:val="00BE4C60"/>
    <w:rsid w:val="00BF032C"/>
    <w:rsid w:val="00BF064C"/>
    <w:rsid w:val="00BF0790"/>
    <w:rsid w:val="00BF0BB6"/>
    <w:rsid w:val="00BF0C20"/>
    <w:rsid w:val="00BF123F"/>
    <w:rsid w:val="00BF3625"/>
    <w:rsid w:val="00BF4F4F"/>
    <w:rsid w:val="00C020AB"/>
    <w:rsid w:val="00C02993"/>
    <w:rsid w:val="00C05EEA"/>
    <w:rsid w:val="00C05F71"/>
    <w:rsid w:val="00C07EB2"/>
    <w:rsid w:val="00C1126A"/>
    <w:rsid w:val="00C14A4D"/>
    <w:rsid w:val="00C174A5"/>
    <w:rsid w:val="00C21BDE"/>
    <w:rsid w:val="00C22A49"/>
    <w:rsid w:val="00C23576"/>
    <w:rsid w:val="00C24842"/>
    <w:rsid w:val="00C249CB"/>
    <w:rsid w:val="00C2559F"/>
    <w:rsid w:val="00C25E2B"/>
    <w:rsid w:val="00C2780E"/>
    <w:rsid w:val="00C30D31"/>
    <w:rsid w:val="00C30DDD"/>
    <w:rsid w:val="00C32EC4"/>
    <w:rsid w:val="00C337D3"/>
    <w:rsid w:val="00C34591"/>
    <w:rsid w:val="00C36519"/>
    <w:rsid w:val="00C36AF2"/>
    <w:rsid w:val="00C36E0D"/>
    <w:rsid w:val="00C40D59"/>
    <w:rsid w:val="00C41893"/>
    <w:rsid w:val="00C420C7"/>
    <w:rsid w:val="00C451C1"/>
    <w:rsid w:val="00C45C4B"/>
    <w:rsid w:val="00C46C6C"/>
    <w:rsid w:val="00C475E9"/>
    <w:rsid w:val="00C47A74"/>
    <w:rsid w:val="00C47F35"/>
    <w:rsid w:val="00C5413F"/>
    <w:rsid w:val="00C57E32"/>
    <w:rsid w:val="00C60869"/>
    <w:rsid w:val="00C636B6"/>
    <w:rsid w:val="00C64EFB"/>
    <w:rsid w:val="00C65B46"/>
    <w:rsid w:val="00C710B4"/>
    <w:rsid w:val="00C7170E"/>
    <w:rsid w:val="00C71E81"/>
    <w:rsid w:val="00C72BFD"/>
    <w:rsid w:val="00C73DEF"/>
    <w:rsid w:val="00C7549A"/>
    <w:rsid w:val="00C75762"/>
    <w:rsid w:val="00C75D2B"/>
    <w:rsid w:val="00C771A6"/>
    <w:rsid w:val="00C80D02"/>
    <w:rsid w:val="00C80E06"/>
    <w:rsid w:val="00C8297F"/>
    <w:rsid w:val="00C82B06"/>
    <w:rsid w:val="00C83DA3"/>
    <w:rsid w:val="00C84064"/>
    <w:rsid w:val="00C9004C"/>
    <w:rsid w:val="00C90CF0"/>
    <w:rsid w:val="00C914A5"/>
    <w:rsid w:val="00C91E4D"/>
    <w:rsid w:val="00C946FE"/>
    <w:rsid w:val="00C95172"/>
    <w:rsid w:val="00C966D9"/>
    <w:rsid w:val="00CA14F5"/>
    <w:rsid w:val="00CA1F03"/>
    <w:rsid w:val="00CA5197"/>
    <w:rsid w:val="00CA673C"/>
    <w:rsid w:val="00CB08BC"/>
    <w:rsid w:val="00CB14FA"/>
    <w:rsid w:val="00CB1750"/>
    <w:rsid w:val="00CB2246"/>
    <w:rsid w:val="00CB3ABF"/>
    <w:rsid w:val="00CB6ED6"/>
    <w:rsid w:val="00CB74F1"/>
    <w:rsid w:val="00CC0832"/>
    <w:rsid w:val="00CC116B"/>
    <w:rsid w:val="00CC2A1E"/>
    <w:rsid w:val="00CC534F"/>
    <w:rsid w:val="00CC53E1"/>
    <w:rsid w:val="00CC785A"/>
    <w:rsid w:val="00CD077A"/>
    <w:rsid w:val="00CD1925"/>
    <w:rsid w:val="00CD1D39"/>
    <w:rsid w:val="00CD1E66"/>
    <w:rsid w:val="00CD2BB2"/>
    <w:rsid w:val="00CD3DA5"/>
    <w:rsid w:val="00CD3E10"/>
    <w:rsid w:val="00CD5C5E"/>
    <w:rsid w:val="00CD623C"/>
    <w:rsid w:val="00CE262B"/>
    <w:rsid w:val="00CE29FE"/>
    <w:rsid w:val="00CE36EA"/>
    <w:rsid w:val="00CE5059"/>
    <w:rsid w:val="00CE64CE"/>
    <w:rsid w:val="00CF5954"/>
    <w:rsid w:val="00CF5CE4"/>
    <w:rsid w:val="00CF7DAB"/>
    <w:rsid w:val="00D007A6"/>
    <w:rsid w:val="00D03E0C"/>
    <w:rsid w:val="00D043E7"/>
    <w:rsid w:val="00D0700F"/>
    <w:rsid w:val="00D11F28"/>
    <w:rsid w:val="00D16210"/>
    <w:rsid w:val="00D173E2"/>
    <w:rsid w:val="00D23192"/>
    <w:rsid w:val="00D23453"/>
    <w:rsid w:val="00D25351"/>
    <w:rsid w:val="00D275C3"/>
    <w:rsid w:val="00D300E9"/>
    <w:rsid w:val="00D30451"/>
    <w:rsid w:val="00D30641"/>
    <w:rsid w:val="00D30C4A"/>
    <w:rsid w:val="00D328A6"/>
    <w:rsid w:val="00D33447"/>
    <w:rsid w:val="00D3687D"/>
    <w:rsid w:val="00D37C3F"/>
    <w:rsid w:val="00D42276"/>
    <w:rsid w:val="00D44D22"/>
    <w:rsid w:val="00D44E50"/>
    <w:rsid w:val="00D458BE"/>
    <w:rsid w:val="00D50CFD"/>
    <w:rsid w:val="00D53CED"/>
    <w:rsid w:val="00D546B0"/>
    <w:rsid w:val="00D57E9C"/>
    <w:rsid w:val="00D611C2"/>
    <w:rsid w:val="00D62508"/>
    <w:rsid w:val="00D659F5"/>
    <w:rsid w:val="00D65A54"/>
    <w:rsid w:val="00D66753"/>
    <w:rsid w:val="00D70F3F"/>
    <w:rsid w:val="00D724E4"/>
    <w:rsid w:val="00D73E8D"/>
    <w:rsid w:val="00D7467C"/>
    <w:rsid w:val="00D762D3"/>
    <w:rsid w:val="00D7677B"/>
    <w:rsid w:val="00D80219"/>
    <w:rsid w:val="00D808C0"/>
    <w:rsid w:val="00D85576"/>
    <w:rsid w:val="00D85E93"/>
    <w:rsid w:val="00D86716"/>
    <w:rsid w:val="00D87C53"/>
    <w:rsid w:val="00D90B7F"/>
    <w:rsid w:val="00D90CC6"/>
    <w:rsid w:val="00D91C68"/>
    <w:rsid w:val="00D929BF"/>
    <w:rsid w:val="00D92F20"/>
    <w:rsid w:val="00D944F0"/>
    <w:rsid w:val="00D95090"/>
    <w:rsid w:val="00D95A17"/>
    <w:rsid w:val="00DA0020"/>
    <w:rsid w:val="00DA0572"/>
    <w:rsid w:val="00DA0ACC"/>
    <w:rsid w:val="00DA0FB5"/>
    <w:rsid w:val="00DA16F4"/>
    <w:rsid w:val="00DA1B81"/>
    <w:rsid w:val="00DA3B86"/>
    <w:rsid w:val="00DA478C"/>
    <w:rsid w:val="00DB14E4"/>
    <w:rsid w:val="00DB154A"/>
    <w:rsid w:val="00DB279D"/>
    <w:rsid w:val="00DB6780"/>
    <w:rsid w:val="00DB705D"/>
    <w:rsid w:val="00DB7527"/>
    <w:rsid w:val="00DC1CB9"/>
    <w:rsid w:val="00DC2EE5"/>
    <w:rsid w:val="00DC5141"/>
    <w:rsid w:val="00DC6350"/>
    <w:rsid w:val="00DC6BC9"/>
    <w:rsid w:val="00DD04FA"/>
    <w:rsid w:val="00DD117F"/>
    <w:rsid w:val="00DD1DAB"/>
    <w:rsid w:val="00DD22AB"/>
    <w:rsid w:val="00DD22DC"/>
    <w:rsid w:val="00DD2467"/>
    <w:rsid w:val="00DD2E49"/>
    <w:rsid w:val="00DD2E81"/>
    <w:rsid w:val="00DD2F7B"/>
    <w:rsid w:val="00DD312C"/>
    <w:rsid w:val="00DD3291"/>
    <w:rsid w:val="00DD3FEF"/>
    <w:rsid w:val="00DE3899"/>
    <w:rsid w:val="00DE6582"/>
    <w:rsid w:val="00DE6DA6"/>
    <w:rsid w:val="00DE76BC"/>
    <w:rsid w:val="00DE785A"/>
    <w:rsid w:val="00DF0700"/>
    <w:rsid w:val="00DF0A27"/>
    <w:rsid w:val="00DF0D1C"/>
    <w:rsid w:val="00DF2B21"/>
    <w:rsid w:val="00DF4434"/>
    <w:rsid w:val="00DF5DFD"/>
    <w:rsid w:val="00DF6F5D"/>
    <w:rsid w:val="00E00D43"/>
    <w:rsid w:val="00E01B2D"/>
    <w:rsid w:val="00E023A1"/>
    <w:rsid w:val="00E02B03"/>
    <w:rsid w:val="00E05D12"/>
    <w:rsid w:val="00E06E54"/>
    <w:rsid w:val="00E11722"/>
    <w:rsid w:val="00E11D02"/>
    <w:rsid w:val="00E13636"/>
    <w:rsid w:val="00E14F6C"/>
    <w:rsid w:val="00E1643E"/>
    <w:rsid w:val="00E16B43"/>
    <w:rsid w:val="00E16C5B"/>
    <w:rsid w:val="00E20D98"/>
    <w:rsid w:val="00E228B1"/>
    <w:rsid w:val="00E241C0"/>
    <w:rsid w:val="00E25972"/>
    <w:rsid w:val="00E25BB6"/>
    <w:rsid w:val="00E26626"/>
    <w:rsid w:val="00E27C21"/>
    <w:rsid w:val="00E320D4"/>
    <w:rsid w:val="00E41342"/>
    <w:rsid w:val="00E42D48"/>
    <w:rsid w:val="00E4448B"/>
    <w:rsid w:val="00E50254"/>
    <w:rsid w:val="00E51BC9"/>
    <w:rsid w:val="00E53835"/>
    <w:rsid w:val="00E57002"/>
    <w:rsid w:val="00E57484"/>
    <w:rsid w:val="00E60F68"/>
    <w:rsid w:val="00E6241A"/>
    <w:rsid w:val="00E626B1"/>
    <w:rsid w:val="00E6286A"/>
    <w:rsid w:val="00E62C43"/>
    <w:rsid w:val="00E66367"/>
    <w:rsid w:val="00E672FE"/>
    <w:rsid w:val="00E7357D"/>
    <w:rsid w:val="00E75028"/>
    <w:rsid w:val="00E77F80"/>
    <w:rsid w:val="00E80160"/>
    <w:rsid w:val="00E80EF8"/>
    <w:rsid w:val="00E8605F"/>
    <w:rsid w:val="00E86ABF"/>
    <w:rsid w:val="00E86DAF"/>
    <w:rsid w:val="00E905F9"/>
    <w:rsid w:val="00E929A8"/>
    <w:rsid w:val="00E955A3"/>
    <w:rsid w:val="00EA0301"/>
    <w:rsid w:val="00EB2A86"/>
    <w:rsid w:val="00EB4F24"/>
    <w:rsid w:val="00EB5B50"/>
    <w:rsid w:val="00EB7D06"/>
    <w:rsid w:val="00EC2B18"/>
    <w:rsid w:val="00EC4BD5"/>
    <w:rsid w:val="00EC61BB"/>
    <w:rsid w:val="00ED0507"/>
    <w:rsid w:val="00ED2A53"/>
    <w:rsid w:val="00ED328D"/>
    <w:rsid w:val="00ED6A5C"/>
    <w:rsid w:val="00EE04CB"/>
    <w:rsid w:val="00EE04E5"/>
    <w:rsid w:val="00EE388B"/>
    <w:rsid w:val="00EE4A64"/>
    <w:rsid w:val="00EE6062"/>
    <w:rsid w:val="00EE7269"/>
    <w:rsid w:val="00EE7EF1"/>
    <w:rsid w:val="00EF1031"/>
    <w:rsid w:val="00EF14F2"/>
    <w:rsid w:val="00EF260D"/>
    <w:rsid w:val="00EF37F2"/>
    <w:rsid w:val="00EF4AD8"/>
    <w:rsid w:val="00EF52C8"/>
    <w:rsid w:val="00EF6021"/>
    <w:rsid w:val="00EF677D"/>
    <w:rsid w:val="00EF6879"/>
    <w:rsid w:val="00F0187A"/>
    <w:rsid w:val="00F01EF0"/>
    <w:rsid w:val="00F02AAB"/>
    <w:rsid w:val="00F06530"/>
    <w:rsid w:val="00F066A3"/>
    <w:rsid w:val="00F07E5A"/>
    <w:rsid w:val="00F10B86"/>
    <w:rsid w:val="00F1145C"/>
    <w:rsid w:val="00F117A9"/>
    <w:rsid w:val="00F11ED3"/>
    <w:rsid w:val="00F12377"/>
    <w:rsid w:val="00F124D9"/>
    <w:rsid w:val="00F14119"/>
    <w:rsid w:val="00F147D0"/>
    <w:rsid w:val="00F14C01"/>
    <w:rsid w:val="00F17403"/>
    <w:rsid w:val="00F30542"/>
    <w:rsid w:val="00F30B30"/>
    <w:rsid w:val="00F3679B"/>
    <w:rsid w:val="00F36B0A"/>
    <w:rsid w:val="00F37979"/>
    <w:rsid w:val="00F46F32"/>
    <w:rsid w:val="00F470D5"/>
    <w:rsid w:val="00F5610B"/>
    <w:rsid w:val="00F62F23"/>
    <w:rsid w:val="00F66AA7"/>
    <w:rsid w:val="00F6766D"/>
    <w:rsid w:val="00F71279"/>
    <w:rsid w:val="00F71C43"/>
    <w:rsid w:val="00F75A3A"/>
    <w:rsid w:val="00F81AD1"/>
    <w:rsid w:val="00F83BDD"/>
    <w:rsid w:val="00F86087"/>
    <w:rsid w:val="00F90EAB"/>
    <w:rsid w:val="00F93359"/>
    <w:rsid w:val="00FA2ABD"/>
    <w:rsid w:val="00FA3374"/>
    <w:rsid w:val="00FA5533"/>
    <w:rsid w:val="00FB2688"/>
    <w:rsid w:val="00FC517B"/>
    <w:rsid w:val="00FC6168"/>
    <w:rsid w:val="00FD0D08"/>
    <w:rsid w:val="00FD3277"/>
    <w:rsid w:val="00FD6338"/>
    <w:rsid w:val="00FD72AA"/>
    <w:rsid w:val="00FE4E15"/>
    <w:rsid w:val="00FE5FD3"/>
    <w:rsid w:val="00FE7B58"/>
    <w:rsid w:val="00FE7E6D"/>
    <w:rsid w:val="00FF1354"/>
    <w:rsid w:val="00FF1712"/>
    <w:rsid w:val="00FF4916"/>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877878"/>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rsid w:val="00D86716"/>
    <w:pPr>
      <w:numPr>
        <w:numId w:val="1"/>
      </w:numPr>
      <w:contextualSpacing/>
    </w:pPr>
    <w:rPr>
      <w:rFonts w:eastAsia="Calibri"/>
    </w:rPr>
  </w:style>
  <w:style w:type="character" w:styleId="CommentReference">
    <w:name w:val="annotation reference"/>
    <w:uiPriority w:val="99"/>
    <w:semiHidden/>
    <w:unhideWhenUsed/>
    <w:rsid w:val="00D86716"/>
    <w:rPr>
      <w:sz w:val="16"/>
      <w:szCs w:val="16"/>
    </w:rPr>
  </w:style>
  <w:style w:type="paragraph" w:styleId="CommentText">
    <w:name w:val="annotation text"/>
    <w:basedOn w:val="Normal"/>
    <w:link w:val="CommentTextChar"/>
    <w:uiPriority w:val="99"/>
    <w:semiHidden/>
    <w:unhideWhenUsed/>
    <w:rsid w:val="00D86716"/>
    <w:rPr>
      <w:rFonts w:eastAsia="Calibri"/>
      <w:sz w:val="20"/>
      <w:szCs w:val="20"/>
    </w:rPr>
  </w:style>
  <w:style w:type="character" w:customStyle="1" w:styleId="CommentTextChar">
    <w:name w:val="Comment Text Char"/>
    <w:basedOn w:val="DefaultParagraphFont"/>
    <w:link w:val="CommentText"/>
    <w:uiPriority w:val="99"/>
    <w:semiHidden/>
    <w:rsid w:val="00D86716"/>
    <w:rPr>
      <w:rFonts w:ascii="Times New Roman" w:eastAsia="Calibri" w:hAnsi="Times New Roman" w:cs="Times New Roman"/>
      <w:sz w:val="20"/>
      <w:szCs w:val="20"/>
      <w:lang w:val="el-GR" w:eastAsia="el-GR"/>
    </w:rPr>
  </w:style>
  <w:style w:type="paragraph" w:styleId="NormalWeb">
    <w:name w:val="Normal (Web)"/>
    <w:basedOn w:val="Normal"/>
    <w:uiPriority w:val="99"/>
    <w:unhideWhenUsed/>
    <w:rsid w:val="00D86716"/>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rsid w:val="00D867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16"/>
    <w:rPr>
      <w:rFonts w:ascii="Tahoma" w:hAnsi="Tahoma" w:cs="Tahoma"/>
      <w:sz w:val="16"/>
      <w:szCs w:val="16"/>
      <w:lang w:val="el-GR"/>
    </w:rPr>
  </w:style>
  <w:style w:type="paragraph" w:styleId="ListBullet">
    <w:name w:val="List Bullet"/>
    <w:basedOn w:val="Normal"/>
    <w:uiPriority w:val="99"/>
    <w:semiHidden/>
    <w:unhideWhenUsed/>
    <w:rsid w:val="00746626"/>
    <w:pPr>
      <w:numPr>
        <w:numId w:val="3"/>
      </w:numPr>
      <w:contextualSpacing/>
    </w:pPr>
  </w:style>
  <w:style w:type="paragraph" w:styleId="ListBullet2">
    <w:name w:val="List Bullet 2"/>
    <w:basedOn w:val="Normal"/>
    <w:uiPriority w:val="99"/>
    <w:semiHidden/>
    <w:unhideWhenUsed/>
    <w:rsid w:val="00746626"/>
    <w:pPr>
      <w:numPr>
        <w:numId w:val="4"/>
      </w:numPr>
      <w:contextualSpacing/>
    </w:pPr>
  </w:style>
  <w:style w:type="paragraph" w:styleId="ListBullet3">
    <w:name w:val="List Bullet 3"/>
    <w:basedOn w:val="Normal"/>
    <w:uiPriority w:val="99"/>
    <w:semiHidden/>
    <w:unhideWhenUsed/>
    <w:rsid w:val="00746626"/>
    <w:pPr>
      <w:numPr>
        <w:numId w:val="5"/>
      </w:numPr>
      <w:contextualSpacing/>
    </w:pPr>
  </w:style>
  <w:style w:type="paragraph" w:styleId="ListBullet4">
    <w:name w:val="List Bullet 4"/>
    <w:basedOn w:val="Normal"/>
    <w:uiPriority w:val="99"/>
    <w:semiHidden/>
    <w:unhideWhenUsed/>
    <w:rsid w:val="00746626"/>
    <w:pPr>
      <w:numPr>
        <w:numId w:val="6"/>
      </w:numPr>
      <w:contextualSpacing/>
    </w:pPr>
  </w:style>
  <w:style w:type="paragraph" w:customStyle="1" w:styleId="doc-ti">
    <w:name w:val="doc-ti"/>
    <w:basedOn w:val="Normal"/>
    <w:rsid w:val="008F2B61"/>
    <w:pPr>
      <w:spacing w:before="100" w:beforeAutospacing="1" w:after="100" w:afterAutospacing="1"/>
      <w:jc w:val="left"/>
    </w:pPr>
    <w:rPr>
      <w:rFonts w:eastAsia="Times New Roman"/>
      <w:szCs w:val="24"/>
    </w:rPr>
  </w:style>
  <w:style w:type="paragraph" w:customStyle="1" w:styleId="ti-art">
    <w:name w:val="ti-art"/>
    <w:basedOn w:val="Normal"/>
    <w:rsid w:val="008F2B61"/>
    <w:pPr>
      <w:spacing w:before="100" w:beforeAutospacing="1" w:after="100" w:afterAutospacing="1"/>
      <w:jc w:val="left"/>
    </w:pPr>
    <w:rPr>
      <w:rFonts w:eastAsia="Times New Roman"/>
      <w:szCs w:val="24"/>
    </w:rPr>
  </w:style>
  <w:style w:type="table" w:styleId="TableGrid">
    <w:name w:val="Table Grid"/>
    <w:basedOn w:val="TableNormal"/>
    <w:uiPriority w:val="59"/>
    <w:rsid w:val="006D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6713"/>
    <w:rPr>
      <w:rFonts w:eastAsiaTheme="minorHAnsi"/>
      <w:b/>
      <w:bCs/>
    </w:rPr>
  </w:style>
  <w:style w:type="character" w:customStyle="1" w:styleId="CommentSubjectChar">
    <w:name w:val="Comment Subject Char"/>
    <w:basedOn w:val="CommentTextChar"/>
    <w:link w:val="CommentSubject"/>
    <w:uiPriority w:val="99"/>
    <w:semiHidden/>
    <w:rsid w:val="004B6713"/>
    <w:rPr>
      <w:rFonts w:ascii="Times New Roman" w:eastAsia="Calibri" w:hAnsi="Times New Roman" w:cs="Times New Roman"/>
      <w:b/>
      <w:bCs/>
      <w:sz w:val="20"/>
      <w:szCs w:val="20"/>
      <w:lang w:val="el-GR" w:eastAsia="el-GR"/>
    </w:rPr>
  </w:style>
  <w:style w:type="character" w:styleId="Hyperlink">
    <w:name w:val="Hyperlink"/>
    <w:basedOn w:val="DefaultParagraphFont"/>
    <w:uiPriority w:val="99"/>
    <w:unhideWhenUsed/>
    <w:rsid w:val="00DD312C"/>
    <w:rPr>
      <w:color w:val="0000FF"/>
      <w:u w:val="single"/>
    </w:rPr>
  </w:style>
  <w:style w:type="character" w:styleId="FollowedHyperlink">
    <w:name w:val="FollowedHyperlink"/>
    <w:basedOn w:val="DefaultParagraphFont"/>
    <w:uiPriority w:val="99"/>
    <w:semiHidden/>
    <w:unhideWhenUsed/>
    <w:rsid w:val="00DD312C"/>
    <w:rPr>
      <w:color w:val="800080"/>
      <w:u w:val="single"/>
    </w:rPr>
  </w:style>
  <w:style w:type="paragraph" w:customStyle="1" w:styleId="xl66">
    <w:name w:val="xl66"/>
    <w:basedOn w:val="Normal"/>
    <w:rsid w:val="00DD312C"/>
    <w:pPr>
      <w:pBdr>
        <w:top w:val="single" w:sz="4" w:space="0" w:color="EEECE1"/>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DD312C"/>
    <w:pPr>
      <w:pBdr>
        <w:top w:val="single" w:sz="4" w:space="0" w:color="EEECE1"/>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68">
    <w:name w:val="xl68"/>
    <w:basedOn w:val="Normal"/>
    <w:rsid w:val="00DD312C"/>
    <w:pPr>
      <w:pBdr>
        <w:top w:val="single" w:sz="4" w:space="0" w:color="EEECE1"/>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69">
    <w:name w:val="xl69"/>
    <w:basedOn w:val="Normal"/>
    <w:rsid w:val="00DD312C"/>
    <w:pPr>
      <w:pBdr>
        <w:top w:val="single" w:sz="4" w:space="0" w:color="EEECE1"/>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70">
    <w:name w:val="xl70"/>
    <w:basedOn w:val="Normal"/>
    <w:rsid w:val="00DD312C"/>
    <w:pPr>
      <w:pBdr>
        <w:top w:val="single" w:sz="4" w:space="0" w:color="EEECE1"/>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Normal"/>
    <w:rsid w:val="00DD312C"/>
    <w:pPr>
      <w:pBdr>
        <w:top w:val="single" w:sz="4" w:space="0" w:color="EEECE1"/>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72">
    <w:name w:val="xl72"/>
    <w:basedOn w:val="Normal"/>
    <w:rsid w:val="00DD312C"/>
    <w:pPr>
      <w:pBdr>
        <w:top w:val="single" w:sz="4" w:space="0" w:color="EEECE1"/>
        <w:left w:val="single" w:sz="4" w:space="0" w:color="auto"/>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3">
    <w:name w:val="xl73"/>
    <w:basedOn w:val="Normal"/>
    <w:rsid w:val="00DD312C"/>
    <w:pPr>
      <w:pBdr>
        <w:right w:val="double" w:sz="6" w:space="0" w:color="000000"/>
      </w:pBdr>
      <w:spacing w:before="100" w:beforeAutospacing="1" w:after="100" w:afterAutospacing="1"/>
      <w:jc w:val="left"/>
    </w:pPr>
    <w:rPr>
      <w:rFonts w:eastAsia="Times New Roman"/>
      <w:sz w:val="16"/>
      <w:szCs w:val="16"/>
    </w:rPr>
  </w:style>
  <w:style w:type="paragraph" w:customStyle="1" w:styleId="xl74">
    <w:name w:val="xl74"/>
    <w:basedOn w:val="Normal"/>
    <w:rsid w:val="00DD312C"/>
    <w:pPr>
      <w:pBdr>
        <w:right w:val="double" w:sz="6" w:space="0" w:color="auto"/>
      </w:pBdr>
      <w:spacing w:before="100" w:beforeAutospacing="1" w:after="100" w:afterAutospacing="1"/>
      <w:jc w:val="left"/>
    </w:pPr>
    <w:rPr>
      <w:rFonts w:eastAsia="Times New Roman"/>
      <w:sz w:val="16"/>
      <w:szCs w:val="16"/>
    </w:rPr>
  </w:style>
  <w:style w:type="paragraph" w:customStyle="1" w:styleId="xl75">
    <w:name w:val="xl75"/>
    <w:basedOn w:val="Normal"/>
    <w:rsid w:val="00DD312C"/>
    <w:pPr>
      <w:pBdr>
        <w:right w:val="single" w:sz="4" w:space="0" w:color="auto"/>
      </w:pBdr>
      <w:spacing w:before="100" w:beforeAutospacing="1" w:after="100" w:afterAutospacing="1"/>
      <w:jc w:val="left"/>
    </w:pPr>
    <w:rPr>
      <w:rFonts w:eastAsia="Times New Roman"/>
      <w:sz w:val="16"/>
      <w:szCs w:val="16"/>
    </w:rPr>
  </w:style>
  <w:style w:type="paragraph" w:customStyle="1" w:styleId="xl76">
    <w:name w:val="xl76"/>
    <w:basedOn w:val="Normal"/>
    <w:rsid w:val="00DD312C"/>
    <w:pPr>
      <w:spacing w:before="100" w:beforeAutospacing="1" w:after="100" w:afterAutospacing="1"/>
      <w:jc w:val="left"/>
    </w:pPr>
    <w:rPr>
      <w:rFonts w:eastAsia="Times New Roman"/>
      <w:sz w:val="16"/>
      <w:szCs w:val="16"/>
    </w:rPr>
  </w:style>
  <w:style w:type="paragraph" w:customStyle="1" w:styleId="xl77">
    <w:name w:val="xl77"/>
    <w:basedOn w:val="Normal"/>
    <w:rsid w:val="00DD312C"/>
    <w:pPr>
      <w:pBdr>
        <w:right w:val="double" w:sz="6" w:space="0" w:color="auto"/>
      </w:pBdr>
      <w:spacing w:before="100" w:beforeAutospacing="1" w:after="100" w:afterAutospacing="1"/>
      <w:jc w:val="left"/>
    </w:pPr>
    <w:rPr>
      <w:rFonts w:eastAsia="Times New Roman"/>
      <w:sz w:val="16"/>
      <w:szCs w:val="16"/>
    </w:rPr>
  </w:style>
  <w:style w:type="paragraph" w:customStyle="1" w:styleId="xl78">
    <w:name w:val="xl78"/>
    <w:basedOn w:val="Normal"/>
    <w:rsid w:val="00DD312C"/>
    <w:pPr>
      <w:pBdr>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9">
    <w:name w:val="xl79"/>
    <w:basedOn w:val="Normal"/>
    <w:rsid w:val="00DD312C"/>
    <w:pPr>
      <w:pBdr>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80">
    <w:name w:val="xl80"/>
    <w:basedOn w:val="Normal"/>
    <w:rsid w:val="00DD312C"/>
    <w:pPr>
      <w:pBdr>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1">
    <w:name w:val="xl81"/>
    <w:basedOn w:val="Normal"/>
    <w:rsid w:val="00DD312C"/>
    <w:pPr>
      <w:pBdr>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2">
    <w:name w:val="xl82"/>
    <w:basedOn w:val="Normal"/>
    <w:rsid w:val="00DD312C"/>
    <w:pPr>
      <w:pBdr>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3">
    <w:name w:val="xl83"/>
    <w:basedOn w:val="Normal"/>
    <w:rsid w:val="00DD312C"/>
    <w:pPr>
      <w:pBdr>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84">
    <w:name w:val="xl84"/>
    <w:basedOn w:val="Normal"/>
    <w:rsid w:val="00DD312C"/>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Normal"/>
    <w:rsid w:val="00DD312C"/>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6">
    <w:name w:val="xl86"/>
    <w:basedOn w:val="Normal"/>
    <w:rsid w:val="00DD312C"/>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7">
    <w:name w:val="xl87"/>
    <w:basedOn w:val="Normal"/>
    <w:rsid w:val="00DD312C"/>
    <w:pPr>
      <w:pBdr>
        <w:top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8">
    <w:name w:val="xl88"/>
    <w:basedOn w:val="Normal"/>
    <w:rsid w:val="00DD312C"/>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9">
    <w:name w:val="xl89"/>
    <w:basedOn w:val="Normal"/>
    <w:rsid w:val="00DD312C"/>
    <w:pPr>
      <w:pBdr>
        <w:top w:val="double" w:sz="6" w:space="0" w:color="auto"/>
        <w:bottom w:val="double" w:sz="6" w:space="0" w:color="auto"/>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90">
    <w:name w:val="xl90"/>
    <w:basedOn w:val="Normal"/>
    <w:rsid w:val="00DD312C"/>
    <w:pPr>
      <w:pBdr>
        <w:top w:val="double" w:sz="6" w:space="0" w:color="auto"/>
        <w:left w:val="single" w:sz="4" w:space="0" w:color="000000"/>
        <w:bottom w:val="double" w:sz="6" w:space="0" w:color="auto"/>
        <w:right w:val="single" w:sz="4" w:space="0" w:color="000000"/>
      </w:pBdr>
      <w:spacing w:before="100" w:beforeAutospacing="1" w:after="100" w:afterAutospacing="1"/>
      <w:jc w:val="center"/>
      <w:textAlignment w:val="center"/>
    </w:pPr>
    <w:rPr>
      <w:rFonts w:eastAsia="Times New Roman"/>
      <w:sz w:val="16"/>
      <w:szCs w:val="16"/>
    </w:rPr>
  </w:style>
  <w:style w:type="paragraph" w:customStyle="1" w:styleId="xl91">
    <w:name w:val="xl91"/>
    <w:basedOn w:val="Normal"/>
    <w:rsid w:val="00DD312C"/>
    <w:pPr>
      <w:pBdr>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2">
    <w:name w:val="xl92"/>
    <w:basedOn w:val="Normal"/>
    <w:rsid w:val="00DD312C"/>
    <w:pPr>
      <w:pBdr>
        <w:top w:val="single" w:sz="4" w:space="0" w:color="EEECE1"/>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3">
    <w:name w:val="xl93"/>
    <w:basedOn w:val="Normal"/>
    <w:rsid w:val="00DD312C"/>
    <w:pPr>
      <w:pBdr>
        <w:left w:val="single" w:sz="4" w:space="0" w:color="000000"/>
        <w:right w:val="single" w:sz="4" w:space="0" w:color="000000"/>
      </w:pBdr>
      <w:spacing w:before="100" w:beforeAutospacing="1" w:after="100" w:afterAutospacing="1"/>
      <w:jc w:val="left"/>
    </w:pPr>
    <w:rPr>
      <w:rFonts w:eastAsia="Times New Roman"/>
      <w:sz w:val="16"/>
      <w:szCs w:val="16"/>
    </w:rPr>
  </w:style>
  <w:style w:type="paragraph" w:styleId="ListParagraph">
    <w:name w:val="List Paragraph"/>
    <w:basedOn w:val="Normal"/>
    <w:uiPriority w:val="34"/>
    <w:qFormat/>
    <w:rsid w:val="000B0070"/>
    <w:pPr>
      <w:ind w:left="720"/>
      <w:contextualSpacing/>
    </w:pPr>
  </w:style>
  <w:style w:type="paragraph" w:styleId="Caption">
    <w:name w:val="caption"/>
    <w:basedOn w:val="Normal"/>
    <w:next w:val="Normal"/>
    <w:uiPriority w:val="35"/>
    <w:unhideWhenUsed/>
    <w:qFormat/>
    <w:rsid w:val="00B76383"/>
    <w:pPr>
      <w:spacing w:before="0" w:after="200"/>
    </w:pPr>
    <w:rPr>
      <w:b/>
      <w:bCs/>
      <w:color w:val="4F81BD" w:themeColor="accent1"/>
      <w:sz w:val="18"/>
      <w:szCs w:val="18"/>
    </w:rPr>
  </w:style>
  <w:style w:type="paragraph" w:styleId="Revision">
    <w:name w:val="Revision"/>
    <w:hidden/>
    <w:uiPriority w:val="99"/>
    <w:semiHidden/>
    <w:rsid w:val="00A80EEF"/>
    <w:pPr>
      <w:spacing w:after="0" w:line="240" w:lineRule="auto"/>
    </w:pPr>
    <w:rPr>
      <w:rFonts w:ascii="Times New Roman" w:hAnsi="Times New Roman" w:cs="Times New Roman"/>
      <w:sz w:val="24"/>
    </w:rPr>
  </w:style>
  <w:style w:type="character" w:styleId="Emphasis">
    <w:name w:val="Emphasis"/>
    <w:basedOn w:val="DefaultParagraphFont"/>
    <w:uiPriority w:val="20"/>
    <w:qFormat/>
    <w:rsid w:val="004918A8"/>
    <w:rPr>
      <w:i/>
      <w:iCs/>
    </w:rPr>
  </w:style>
  <w:style w:type="paragraph" w:customStyle="1" w:styleId="xl94">
    <w:name w:val="xl94"/>
    <w:basedOn w:val="Normal"/>
    <w:rsid w:val="009F7894"/>
    <w:pPr>
      <w:pBdr>
        <w:bottom w:val="single" w:sz="4" w:space="0" w:color="EEECE1"/>
        <w:right w:val="double" w:sz="6" w:space="0" w:color="auto"/>
      </w:pBdr>
      <w:spacing w:before="100" w:beforeAutospacing="1" w:after="100" w:afterAutospacing="1"/>
      <w:jc w:val="left"/>
      <w:textAlignment w:val="center"/>
    </w:pPr>
    <w:rPr>
      <w:rFonts w:eastAsia="Times New Roman"/>
      <w:szCs w:val="24"/>
    </w:rPr>
  </w:style>
  <w:style w:type="paragraph" w:customStyle="1" w:styleId="xl95">
    <w:name w:val="xl95"/>
    <w:basedOn w:val="Normal"/>
    <w:rsid w:val="009F7894"/>
    <w:pPr>
      <w:pBdr>
        <w:left w:val="double" w:sz="6" w:space="0" w:color="auto"/>
        <w:bottom w:val="single" w:sz="4" w:space="0" w:color="EEECE1"/>
        <w:right w:val="double" w:sz="6"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9F7894"/>
    <w:pPr>
      <w:pBdr>
        <w:top w:val="double" w:sz="6" w:space="0" w:color="auto"/>
        <w:left w:val="double" w:sz="6" w:space="0" w:color="auto"/>
      </w:pBdr>
      <w:spacing w:before="100" w:beforeAutospacing="1" w:after="100" w:afterAutospacing="1"/>
      <w:jc w:val="center"/>
      <w:textAlignment w:val="center"/>
    </w:pPr>
    <w:rPr>
      <w:rFonts w:eastAsia="Times New Roman"/>
      <w:szCs w:val="24"/>
    </w:rPr>
  </w:style>
  <w:style w:type="paragraph" w:customStyle="1" w:styleId="xl97">
    <w:name w:val="xl97"/>
    <w:basedOn w:val="Normal"/>
    <w:rsid w:val="009F7894"/>
    <w:pPr>
      <w:pBdr>
        <w:top w:val="double" w:sz="6" w:space="0" w:color="auto"/>
        <w:left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9F7894"/>
    <w:pPr>
      <w:pBdr>
        <w:top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9">
    <w:name w:val="xl99"/>
    <w:basedOn w:val="Normal"/>
    <w:rsid w:val="009F7894"/>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0">
    <w:name w:val="xl100"/>
    <w:basedOn w:val="Normal"/>
    <w:rsid w:val="009F7894"/>
    <w:pPr>
      <w:pBdr>
        <w:top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1">
    <w:name w:val="xl101"/>
    <w:basedOn w:val="Normal"/>
    <w:rsid w:val="009F7894"/>
    <w:pPr>
      <w:pBdr>
        <w:top w:val="double" w:sz="6" w:space="0" w:color="auto"/>
        <w:left w:val="single" w:sz="4"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2">
    <w:name w:val="xl102"/>
    <w:basedOn w:val="Normal"/>
    <w:rsid w:val="009F7894"/>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3">
    <w:name w:val="xl103"/>
    <w:basedOn w:val="Normal"/>
    <w:rsid w:val="009F7894"/>
    <w:pPr>
      <w:pBdr>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4">
    <w:name w:val="xl104"/>
    <w:basedOn w:val="Normal"/>
    <w:rsid w:val="009F7894"/>
    <w:pPr>
      <w:pBdr>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5">
    <w:name w:val="xl105"/>
    <w:basedOn w:val="Normal"/>
    <w:rsid w:val="009F7894"/>
    <w:pPr>
      <w:pBdr>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6">
    <w:name w:val="xl106"/>
    <w:basedOn w:val="Normal"/>
    <w:rsid w:val="009F7894"/>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7">
    <w:name w:val="xl107"/>
    <w:basedOn w:val="Normal"/>
    <w:rsid w:val="00C40D59"/>
    <w:pPr>
      <w:pBdr>
        <w:top w:val="single" w:sz="4" w:space="0" w:color="EEECE1"/>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08">
    <w:name w:val="xl108"/>
    <w:basedOn w:val="Normal"/>
    <w:rsid w:val="00C40D59"/>
    <w:pPr>
      <w:pBdr>
        <w:left w:val="double" w:sz="6" w:space="0" w:color="auto"/>
        <w:right w:val="single" w:sz="4" w:space="0" w:color="auto"/>
      </w:pBdr>
      <w:spacing w:before="100" w:beforeAutospacing="1" w:after="100" w:afterAutospacing="1"/>
      <w:jc w:val="left"/>
    </w:pPr>
    <w:rPr>
      <w:rFonts w:eastAsia="Times New Roman"/>
      <w:szCs w:val="24"/>
    </w:rPr>
  </w:style>
  <w:style w:type="paragraph" w:customStyle="1" w:styleId="xl109">
    <w:name w:val="xl109"/>
    <w:basedOn w:val="Normal"/>
    <w:rsid w:val="00C40D59"/>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10">
    <w:name w:val="xl110"/>
    <w:basedOn w:val="Normal"/>
    <w:rsid w:val="00C40D59"/>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styleId="TableofFigures">
    <w:name w:val="table of figures"/>
    <w:basedOn w:val="Normal"/>
    <w:next w:val="Normal"/>
    <w:uiPriority w:val="99"/>
    <w:semiHidden/>
    <w:unhideWhenUsed/>
    <w:rsid w:val="00953C14"/>
    <w:pPr>
      <w:spacing w:after="0"/>
    </w:pPr>
  </w:style>
  <w:style w:type="paragraph" w:styleId="ListNumber2">
    <w:name w:val="List Number 2"/>
    <w:basedOn w:val="Normal"/>
    <w:uiPriority w:val="99"/>
    <w:semiHidden/>
    <w:unhideWhenUsed/>
    <w:rsid w:val="00953C14"/>
    <w:pPr>
      <w:numPr>
        <w:numId w:val="7"/>
      </w:numPr>
      <w:contextualSpacing/>
    </w:pPr>
  </w:style>
  <w:style w:type="paragraph" w:styleId="ListNumber3">
    <w:name w:val="List Number 3"/>
    <w:basedOn w:val="Normal"/>
    <w:uiPriority w:val="99"/>
    <w:semiHidden/>
    <w:unhideWhenUsed/>
    <w:rsid w:val="00953C14"/>
    <w:pPr>
      <w:numPr>
        <w:numId w:val="8"/>
      </w:numPr>
      <w:contextualSpacing/>
    </w:pPr>
  </w:style>
  <w:style w:type="paragraph" w:styleId="ListNumber4">
    <w:name w:val="List Number 4"/>
    <w:basedOn w:val="Normal"/>
    <w:uiPriority w:val="99"/>
    <w:semiHidden/>
    <w:unhideWhenUsed/>
    <w:rsid w:val="00953C14"/>
    <w:pPr>
      <w:numPr>
        <w:numId w:val="9"/>
      </w:numPr>
      <w:contextualSpacing/>
    </w:pPr>
  </w:style>
  <w:style w:type="character" w:styleId="PlaceholderText">
    <w:name w:val="Placeholder Text"/>
    <w:basedOn w:val="DefaultParagraphFont"/>
    <w:uiPriority w:val="99"/>
    <w:semiHidden/>
    <w:rsid w:val="0004050B"/>
    <w:rPr>
      <w:color w:val="808080"/>
    </w:r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2"/>
      </w:numPr>
    </w:pPr>
  </w:style>
  <w:style w:type="paragraph" w:customStyle="1" w:styleId="Tiret1">
    <w:name w:val="Tiret 1"/>
    <w:basedOn w:val="Point1"/>
    <w:rsid w:val="00877878"/>
    <w:pPr>
      <w:numPr>
        <w:numId w:val="13"/>
      </w:numPr>
    </w:pPr>
  </w:style>
  <w:style w:type="paragraph" w:customStyle="1" w:styleId="Tiret2">
    <w:name w:val="Tiret 2"/>
    <w:basedOn w:val="Point2"/>
    <w:rsid w:val="00877878"/>
    <w:pPr>
      <w:numPr>
        <w:numId w:val="14"/>
      </w:numPr>
    </w:pPr>
  </w:style>
  <w:style w:type="paragraph" w:customStyle="1" w:styleId="Tiret3">
    <w:name w:val="Tiret 3"/>
    <w:basedOn w:val="Point3"/>
    <w:rsid w:val="00877878"/>
    <w:pPr>
      <w:numPr>
        <w:numId w:val="15"/>
      </w:numPr>
    </w:pPr>
  </w:style>
  <w:style w:type="paragraph" w:customStyle="1" w:styleId="Tiret4">
    <w:name w:val="Tiret 4"/>
    <w:basedOn w:val="Point4"/>
    <w:rsid w:val="00877878"/>
    <w:pPr>
      <w:numPr>
        <w:numId w:val="16"/>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7"/>
      </w:numPr>
    </w:pPr>
  </w:style>
  <w:style w:type="paragraph" w:customStyle="1" w:styleId="NumPar2">
    <w:name w:val="NumPar 2"/>
    <w:basedOn w:val="Normal"/>
    <w:next w:val="Text1"/>
    <w:rsid w:val="00877878"/>
    <w:pPr>
      <w:numPr>
        <w:ilvl w:val="1"/>
        <w:numId w:val="17"/>
      </w:numPr>
    </w:pPr>
  </w:style>
  <w:style w:type="paragraph" w:customStyle="1" w:styleId="NumPar3">
    <w:name w:val="NumPar 3"/>
    <w:basedOn w:val="Normal"/>
    <w:next w:val="Text1"/>
    <w:rsid w:val="00877878"/>
    <w:pPr>
      <w:numPr>
        <w:ilvl w:val="2"/>
        <w:numId w:val="17"/>
      </w:numPr>
    </w:pPr>
  </w:style>
  <w:style w:type="paragraph" w:customStyle="1" w:styleId="NumPar4">
    <w:name w:val="NumPar 4"/>
    <w:basedOn w:val="Normal"/>
    <w:next w:val="Text1"/>
    <w:rsid w:val="00877878"/>
    <w:pPr>
      <w:numPr>
        <w:ilvl w:val="3"/>
        <w:numId w:val="17"/>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9"/>
      </w:numPr>
    </w:pPr>
  </w:style>
  <w:style w:type="paragraph" w:customStyle="1" w:styleId="Point1number">
    <w:name w:val="Point 1 (number)"/>
    <w:basedOn w:val="Normal"/>
    <w:rsid w:val="00877878"/>
    <w:pPr>
      <w:numPr>
        <w:ilvl w:val="2"/>
        <w:numId w:val="19"/>
      </w:numPr>
    </w:pPr>
  </w:style>
  <w:style w:type="paragraph" w:customStyle="1" w:styleId="Point2number">
    <w:name w:val="Point 2 (number)"/>
    <w:basedOn w:val="Normal"/>
    <w:rsid w:val="00877878"/>
    <w:pPr>
      <w:numPr>
        <w:ilvl w:val="4"/>
        <w:numId w:val="19"/>
      </w:numPr>
    </w:pPr>
  </w:style>
  <w:style w:type="paragraph" w:customStyle="1" w:styleId="Point3number">
    <w:name w:val="Point 3 (number)"/>
    <w:basedOn w:val="Normal"/>
    <w:rsid w:val="00877878"/>
    <w:pPr>
      <w:numPr>
        <w:ilvl w:val="6"/>
        <w:numId w:val="19"/>
      </w:numPr>
    </w:pPr>
  </w:style>
  <w:style w:type="paragraph" w:customStyle="1" w:styleId="Point0letter">
    <w:name w:val="Point 0 (letter)"/>
    <w:basedOn w:val="Normal"/>
    <w:rsid w:val="00877878"/>
    <w:pPr>
      <w:numPr>
        <w:ilvl w:val="1"/>
        <w:numId w:val="19"/>
      </w:numPr>
    </w:pPr>
  </w:style>
  <w:style w:type="paragraph" w:customStyle="1" w:styleId="Point1letter">
    <w:name w:val="Point 1 (letter)"/>
    <w:basedOn w:val="Normal"/>
    <w:rsid w:val="00877878"/>
    <w:pPr>
      <w:numPr>
        <w:ilvl w:val="3"/>
        <w:numId w:val="19"/>
      </w:numPr>
    </w:pPr>
  </w:style>
  <w:style w:type="paragraph" w:customStyle="1" w:styleId="Point2letter">
    <w:name w:val="Point 2 (letter)"/>
    <w:basedOn w:val="Normal"/>
    <w:rsid w:val="00877878"/>
    <w:pPr>
      <w:numPr>
        <w:ilvl w:val="5"/>
        <w:numId w:val="19"/>
      </w:numPr>
    </w:pPr>
  </w:style>
  <w:style w:type="paragraph" w:customStyle="1" w:styleId="Point3letter">
    <w:name w:val="Point 3 (letter)"/>
    <w:basedOn w:val="Normal"/>
    <w:rsid w:val="00877878"/>
    <w:pPr>
      <w:numPr>
        <w:ilvl w:val="7"/>
        <w:numId w:val="19"/>
      </w:numPr>
    </w:pPr>
  </w:style>
  <w:style w:type="paragraph" w:customStyle="1" w:styleId="Point4letter">
    <w:name w:val="Point 4 (letter)"/>
    <w:basedOn w:val="Normal"/>
    <w:rsid w:val="00877878"/>
    <w:pPr>
      <w:numPr>
        <w:ilvl w:val="8"/>
        <w:numId w:val="19"/>
      </w:numPr>
    </w:pPr>
  </w:style>
  <w:style w:type="paragraph" w:customStyle="1" w:styleId="Bullet0">
    <w:name w:val="Bullet 0"/>
    <w:basedOn w:val="Normal"/>
    <w:rsid w:val="00877878"/>
    <w:pPr>
      <w:numPr>
        <w:numId w:val="20"/>
      </w:numPr>
    </w:pPr>
  </w:style>
  <w:style w:type="paragraph" w:customStyle="1" w:styleId="Bullet1">
    <w:name w:val="Bullet 1"/>
    <w:basedOn w:val="Normal"/>
    <w:rsid w:val="00877878"/>
    <w:pPr>
      <w:numPr>
        <w:numId w:val="21"/>
      </w:numPr>
    </w:pPr>
  </w:style>
  <w:style w:type="paragraph" w:customStyle="1" w:styleId="Bullet2">
    <w:name w:val="Bullet 2"/>
    <w:basedOn w:val="Normal"/>
    <w:rsid w:val="00877878"/>
    <w:pPr>
      <w:numPr>
        <w:numId w:val="22"/>
      </w:numPr>
    </w:pPr>
  </w:style>
  <w:style w:type="paragraph" w:customStyle="1" w:styleId="Bullet3">
    <w:name w:val="Bullet 3"/>
    <w:basedOn w:val="Normal"/>
    <w:rsid w:val="00877878"/>
    <w:pPr>
      <w:numPr>
        <w:numId w:val="23"/>
      </w:numPr>
    </w:pPr>
  </w:style>
  <w:style w:type="paragraph" w:customStyle="1" w:styleId="Bullet4">
    <w:name w:val="Bullet 4"/>
    <w:basedOn w:val="Normal"/>
    <w:rsid w:val="00877878"/>
    <w:pPr>
      <w:numPr>
        <w:numId w:val="24"/>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5"/>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877878"/>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rsid w:val="00D86716"/>
    <w:pPr>
      <w:numPr>
        <w:numId w:val="1"/>
      </w:numPr>
      <w:contextualSpacing/>
    </w:pPr>
    <w:rPr>
      <w:rFonts w:eastAsia="Calibri"/>
    </w:rPr>
  </w:style>
  <w:style w:type="character" w:styleId="CommentReference">
    <w:name w:val="annotation reference"/>
    <w:uiPriority w:val="99"/>
    <w:semiHidden/>
    <w:unhideWhenUsed/>
    <w:rsid w:val="00D86716"/>
    <w:rPr>
      <w:sz w:val="16"/>
      <w:szCs w:val="16"/>
    </w:rPr>
  </w:style>
  <w:style w:type="paragraph" w:styleId="CommentText">
    <w:name w:val="annotation text"/>
    <w:basedOn w:val="Normal"/>
    <w:link w:val="CommentTextChar"/>
    <w:uiPriority w:val="99"/>
    <w:semiHidden/>
    <w:unhideWhenUsed/>
    <w:rsid w:val="00D86716"/>
    <w:rPr>
      <w:rFonts w:eastAsia="Calibri"/>
      <w:sz w:val="20"/>
      <w:szCs w:val="20"/>
    </w:rPr>
  </w:style>
  <w:style w:type="character" w:customStyle="1" w:styleId="CommentTextChar">
    <w:name w:val="Comment Text Char"/>
    <w:basedOn w:val="DefaultParagraphFont"/>
    <w:link w:val="CommentText"/>
    <w:uiPriority w:val="99"/>
    <w:semiHidden/>
    <w:rsid w:val="00D86716"/>
    <w:rPr>
      <w:rFonts w:ascii="Times New Roman" w:eastAsia="Calibri" w:hAnsi="Times New Roman" w:cs="Times New Roman"/>
      <w:sz w:val="20"/>
      <w:szCs w:val="20"/>
      <w:lang w:val="el-GR" w:eastAsia="el-GR"/>
    </w:rPr>
  </w:style>
  <w:style w:type="paragraph" w:styleId="NormalWeb">
    <w:name w:val="Normal (Web)"/>
    <w:basedOn w:val="Normal"/>
    <w:uiPriority w:val="99"/>
    <w:unhideWhenUsed/>
    <w:rsid w:val="00D86716"/>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rsid w:val="00D867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16"/>
    <w:rPr>
      <w:rFonts w:ascii="Tahoma" w:hAnsi="Tahoma" w:cs="Tahoma"/>
      <w:sz w:val="16"/>
      <w:szCs w:val="16"/>
      <w:lang w:val="el-GR"/>
    </w:rPr>
  </w:style>
  <w:style w:type="paragraph" w:styleId="ListBullet">
    <w:name w:val="List Bullet"/>
    <w:basedOn w:val="Normal"/>
    <w:uiPriority w:val="99"/>
    <w:semiHidden/>
    <w:unhideWhenUsed/>
    <w:rsid w:val="00746626"/>
    <w:pPr>
      <w:numPr>
        <w:numId w:val="3"/>
      </w:numPr>
      <w:contextualSpacing/>
    </w:pPr>
  </w:style>
  <w:style w:type="paragraph" w:styleId="ListBullet2">
    <w:name w:val="List Bullet 2"/>
    <w:basedOn w:val="Normal"/>
    <w:uiPriority w:val="99"/>
    <w:semiHidden/>
    <w:unhideWhenUsed/>
    <w:rsid w:val="00746626"/>
    <w:pPr>
      <w:numPr>
        <w:numId w:val="4"/>
      </w:numPr>
      <w:contextualSpacing/>
    </w:pPr>
  </w:style>
  <w:style w:type="paragraph" w:styleId="ListBullet3">
    <w:name w:val="List Bullet 3"/>
    <w:basedOn w:val="Normal"/>
    <w:uiPriority w:val="99"/>
    <w:semiHidden/>
    <w:unhideWhenUsed/>
    <w:rsid w:val="00746626"/>
    <w:pPr>
      <w:numPr>
        <w:numId w:val="5"/>
      </w:numPr>
      <w:contextualSpacing/>
    </w:pPr>
  </w:style>
  <w:style w:type="paragraph" w:styleId="ListBullet4">
    <w:name w:val="List Bullet 4"/>
    <w:basedOn w:val="Normal"/>
    <w:uiPriority w:val="99"/>
    <w:semiHidden/>
    <w:unhideWhenUsed/>
    <w:rsid w:val="00746626"/>
    <w:pPr>
      <w:numPr>
        <w:numId w:val="6"/>
      </w:numPr>
      <w:contextualSpacing/>
    </w:pPr>
  </w:style>
  <w:style w:type="paragraph" w:customStyle="1" w:styleId="doc-ti">
    <w:name w:val="doc-ti"/>
    <w:basedOn w:val="Normal"/>
    <w:rsid w:val="008F2B61"/>
    <w:pPr>
      <w:spacing w:before="100" w:beforeAutospacing="1" w:after="100" w:afterAutospacing="1"/>
      <w:jc w:val="left"/>
    </w:pPr>
    <w:rPr>
      <w:rFonts w:eastAsia="Times New Roman"/>
      <w:szCs w:val="24"/>
    </w:rPr>
  </w:style>
  <w:style w:type="paragraph" w:customStyle="1" w:styleId="ti-art">
    <w:name w:val="ti-art"/>
    <w:basedOn w:val="Normal"/>
    <w:rsid w:val="008F2B61"/>
    <w:pPr>
      <w:spacing w:before="100" w:beforeAutospacing="1" w:after="100" w:afterAutospacing="1"/>
      <w:jc w:val="left"/>
    </w:pPr>
    <w:rPr>
      <w:rFonts w:eastAsia="Times New Roman"/>
      <w:szCs w:val="24"/>
    </w:rPr>
  </w:style>
  <w:style w:type="table" w:styleId="TableGrid">
    <w:name w:val="Table Grid"/>
    <w:basedOn w:val="TableNormal"/>
    <w:uiPriority w:val="59"/>
    <w:rsid w:val="006D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6713"/>
    <w:rPr>
      <w:rFonts w:eastAsiaTheme="minorHAnsi"/>
      <w:b/>
      <w:bCs/>
    </w:rPr>
  </w:style>
  <w:style w:type="character" w:customStyle="1" w:styleId="CommentSubjectChar">
    <w:name w:val="Comment Subject Char"/>
    <w:basedOn w:val="CommentTextChar"/>
    <w:link w:val="CommentSubject"/>
    <w:uiPriority w:val="99"/>
    <w:semiHidden/>
    <w:rsid w:val="004B6713"/>
    <w:rPr>
      <w:rFonts w:ascii="Times New Roman" w:eastAsia="Calibri" w:hAnsi="Times New Roman" w:cs="Times New Roman"/>
      <w:b/>
      <w:bCs/>
      <w:sz w:val="20"/>
      <w:szCs w:val="20"/>
      <w:lang w:val="el-GR" w:eastAsia="el-GR"/>
    </w:rPr>
  </w:style>
  <w:style w:type="character" w:styleId="Hyperlink">
    <w:name w:val="Hyperlink"/>
    <w:basedOn w:val="DefaultParagraphFont"/>
    <w:uiPriority w:val="99"/>
    <w:unhideWhenUsed/>
    <w:rsid w:val="00DD312C"/>
    <w:rPr>
      <w:color w:val="0000FF"/>
      <w:u w:val="single"/>
    </w:rPr>
  </w:style>
  <w:style w:type="character" w:styleId="FollowedHyperlink">
    <w:name w:val="FollowedHyperlink"/>
    <w:basedOn w:val="DefaultParagraphFont"/>
    <w:uiPriority w:val="99"/>
    <w:semiHidden/>
    <w:unhideWhenUsed/>
    <w:rsid w:val="00DD312C"/>
    <w:rPr>
      <w:color w:val="800080"/>
      <w:u w:val="single"/>
    </w:rPr>
  </w:style>
  <w:style w:type="paragraph" w:customStyle="1" w:styleId="xl66">
    <w:name w:val="xl66"/>
    <w:basedOn w:val="Normal"/>
    <w:rsid w:val="00DD312C"/>
    <w:pPr>
      <w:pBdr>
        <w:top w:val="single" w:sz="4" w:space="0" w:color="EEECE1"/>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DD312C"/>
    <w:pPr>
      <w:pBdr>
        <w:top w:val="single" w:sz="4" w:space="0" w:color="EEECE1"/>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68">
    <w:name w:val="xl68"/>
    <w:basedOn w:val="Normal"/>
    <w:rsid w:val="00DD312C"/>
    <w:pPr>
      <w:pBdr>
        <w:top w:val="single" w:sz="4" w:space="0" w:color="EEECE1"/>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69">
    <w:name w:val="xl69"/>
    <w:basedOn w:val="Normal"/>
    <w:rsid w:val="00DD312C"/>
    <w:pPr>
      <w:pBdr>
        <w:top w:val="single" w:sz="4" w:space="0" w:color="EEECE1"/>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70">
    <w:name w:val="xl70"/>
    <w:basedOn w:val="Normal"/>
    <w:rsid w:val="00DD312C"/>
    <w:pPr>
      <w:pBdr>
        <w:top w:val="single" w:sz="4" w:space="0" w:color="EEECE1"/>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Normal"/>
    <w:rsid w:val="00DD312C"/>
    <w:pPr>
      <w:pBdr>
        <w:top w:val="single" w:sz="4" w:space="0" w:color="EEECE1"/>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72">
    <w:name w:val="xl72"/>
    <w:basedOn w:val="Normal"/>
    <w:rsid w:val="00DD312C"/>
    <w:pPr>
      <w:pBdr>
        <w:top w:val="single" w:sz="4" w:space="0" w:color="EEECE1"/>
        <w:left w:val="single" w:sz="4" w:space="0" w:color="auto"/>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3">
    <w:name w:val="xl73"/>
    <w:basedOn w:val="Normal"/>
    <w:rsid w:val="00DD312C"/>
    <w:pPr>
      <w:pBdr>
        <w:right w:val="double" w:sz="6" w:space="0" w:color="000000"/>
      </w:pBdr>
      <w:spacing w:before="100" w:beforeAutospacing="1" w:after="100" w:afterAutospacing="1"/>
      <w:jc w:val="left"/>
    </w:pPr>
    <w:rPr>
      <w:rFonts w:eastAsia="Times New Roman"/>
      <w:sz w:val="16"/>
      <w:szCs w:val="16"/>
    </w:rPr>
  </w:style>
  <w:style w:type="paragraph" w:customStyle="1" w:styleId="xl74">
    <w:name w:val="xl74"/>
    <w:basedOn w:val="Normal"/>
    <w:rsid w:val="00DD312C"/>
    <w:pPr>
      <w:pBdr>
        <w:right w:val="double" w:sz="6" w:space="0" w:color="auto"/>
      </w:pBdr>
      <w:spacing w:before="100" w:beforeAutospacing="1" w:after="100" w:afterAutospacing="1"/>
      <w:jc w:val="left"/>
    </w:pPr>
    <w:rPr>
      <w:rFonts w:eastAsia="Times New Roman"/>
      <w:sz w:val="16"/>
      <w:szCs w:val="16"/>
    </w:rPr>
  </w:style>
  <w:style w:type="paragraph" w:customStyle="1" w:styleId="xl75">
    <w:name w:val="xl75"/>
    <w:basedOn w:val="Normal"/>
    <w:rsid w:val="00DD312C"/>
    <w:pPr>
      <w:pBdr>
        <w:right w:val="single" w:sz="4" w:space="0" w:color="auto"/>
      </w:pBdr>
      <w:spacing w:before="100" w:beforeAutospacing="1" w:after="100" w:afterAutospacing="1"/>
      <w:jc w:val="left"/>
    </w:pPr>
    <w:rPr>
      <w:rFonts w:eastAsia="Times New Roman"/>
      <w:sz w:val="16"/>
      <w:szCs w:val="16"/>
    </w:rPr>
  </w:style>
  <w:style w:type="paragraph" w:customStyle="1" w:styleId="xl76">
    <w:name w:val="xl76"/>
    <w:basedOn w:val="Normal"/>
    <w:rsid w:val="00DD312C"/>
    <w:pPr>
      <w:spacing w:before="100" w:beforeAutospacing="1" w:after="100" w:afterAutospacing="1"/>
      <w:jc w:val="left"/>
    </w:pPr>
    <w:rPr>
      <w:rFonts w:eastAsia="Times New Roman"/>
      <w:sz w:val="16"/>
      <w:szCs w:val="16"/>
    </w:rPr>
  </w:style>
  <w:style w:type="paragraph" w:customStyle="1" w:styleId="xl77">
    <w:name w:val="xl77"/>
    <w:basedOn w:val="Normal"/>
    <w:rsid w:val="00DD312C"/>
    <w:pPr>
      <w:pBdr>
        <w:right w:val="double" w:sz="6" w:space="0" w:color="auto"/>
      </w:pBdr>
      <w:spacing w:before="100" w:beforeAutospacing="1" w:after="100" w:afterAutospacing="1"/>
      <w:jc w:val="left"/>
    </w:pPr>
    <w:rPr>
      <w:rFonts w:eastAsia="Times New Roman"/>
      <w:sz w:val="16"/>
      <w:szCs w:val="16"/>
    </w:rPr>
  </w:style>
  <w:style w:type="paragraph" w:customStyle="1" w:styleId="xl78">
    <w:name w:val="xl78"/>
    <w:basedOn w:val="Normal"/>
    <w:rsid w:val="00DD312C"/>
    <w:pPr>
      <w:pBdr>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9">
    <w:name w:val="xl79"/>
    <w:basedOn w:val="Normal"/>
    <w:rsid w:val="00DD312C"/>
    <w:pPr>
      <w:pBdr>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80">
    <w:name w:val="xl80"/>
    <w:basedOn w:val="Normal"/>
    <w:rsid w:val="00DD312C"/>
    <w:pPr>
      <w:pBdr>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1">
    <w:name w:val="xl81"/>
    <w:basedOn w:val="Normal"/>
    <w:rsid w:val="00DD312C"/>
    <w:pPr>
      <w:pBdr>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2">
    <w:name w:val="xl82"/>
    <w:basedOn w:val="Normal"/>
    <w:rsid w:val="00DD312C"/>
    <w:pPr>
      <w:pBdr>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3">
    <w:name w:val="xl83"/>
    <w:basedOn w:val="Normal"/>
    <w:rsid w:val="00DD312C"/>
    <w:pPr>
      <w:pBdr>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84">
    <w:name w:val="xl84"/>
    <w:basedOn w:val="Normal"/>
    <w:rsid w:val="00DD312C"/>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Normal"/>
    <w:rsid w:val="00DD312C"/>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6">
    <w:name w:val="xl86"/>
    <w:basedOn w:val="Normal"/>
    <w:rsid w:val="00DD312C"/>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7">
    <w:name w:val="xl87"/>
    <w:basedOn w:val="Normal"/>
    <w:rsid w:val="00DD312C"/>
    <w:pPr>
      <w:pBdr>
        <w:top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8">
    <w:name w:val="xl88"/>
    <w:basedOn w:val="Normal"/>
    <w:rsid w:val="00DD312C"/>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9">
    <w:name w:val="xl89"/>
    <w:basedOn w:val="Normal"/>
    <w:rsid w:val="00DD312C"/>
    <w:pPr>
      <w:pBdr>
        <w:top w:val="double" w:sz="6" w:space="0" w:color="auto"/>
        <w:bottom w:val="double" w:sz="6" w:space="0" w:color="auto"/>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90">
    <w:name w:val="xl90"/>
    <w:basedOn w:val="Normal"/>
    <w:rsid w:val="00DD312C"/>
    <w:pPr>
      <w:pBdr>
        <w:top w:val="double" w:sz="6" w:space="0" w:color="auto"/>
        <w:left w:val="single" w:sz="4" w:space="0" w:color="000000"/>
        <w:bottom w:val="double" w:sz="6" w:space="0" w:color="auto"/>
        <w:right w:val="single" w:sz="4" w:space="0" w:color="000000"/>
      </w:pBdr>
      <w:spacing w:before="100" w:beforeAutospacing="1" w:after="100" w:afterAutospacing="1"/>
      <w:jc w:val="center"/>
      <w:textAlignment w:val="center"/>
    </w:pPr>
    <w:rPr>
      <w:rFonts w:eastAsia="Times New Roman"/>
      <w:sz w:val="16"/>
      <w:szCs w:val="16"/>
    </w:rPr>
  </w:style>
  <w:style w:type="paragraph" w:customStyle="1" w:styleId="xl91">
    <w:name w:val="xl91"/>
    <w:basedOn w:val="Normal"/>
    <w:rsid w:val="00DD312C"/>
    <w:pPr>
      <w:pBdr>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2">
    <w:name w:val="xl92"/>
    <w:basedOn w:val="Normal"/>
    <w:rsid w:val="00DD312C"/>
    <w:pPr>
      <w:pBdr>
        <w:top w:val="single" w:sz="4" w:space="0" w:color="EEECE1"/>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3">
    <w:name w:val="xl93"/>
    <w:basedOn w:val="Normal"/>
    <w:rsid w:val="00DD312C"/>
    <w:pPr>
      <w:pBdr>
        <w:left w:val="single" w:sz="4" w:space="0" w:color="000000"/>
        <w:right w:val="single" w:sz="4" w:space="0" w:color="000000"/>
      </w:pBdr>
      <w:spacing w:before="100" w:beforeAutospacing="1" w:after="100" w:afterAutospacing="1"/>
      <w:jc w:val="left"/>
    </w:pPr>
    <w:rPr>
      <w:rFonts w:eastAsia="Times New Roman"/>
      <w:sz w:val="16"/>
      <w:szCs w:val="16"/>
    </w:rPr>
  </w:style>
  <w:style w:type="paragraph" w:styleId="ListParagraph">
    <w:name w:val="List Paragraph"/>
    <w:basedOn w:val="Normal"/>
    <w:uiPriority w:val="34"/>
    <w:qFormat/>
    <w:rsid w:val="000B0070"/>
    <w:pPr>
      <w:ind w:left="720"/>
      <w:contextualSpacing/>
    </w:pPr>
  </w:style>
  <w:style w:type="paragraph" w:styleId="Caption">
    <w:name w:val="caption"/>
    <w:basedOn w:val="Normal"/>
    <w:next w:val="Normal"/>
    <w:uiPriority w:val="35"/>
    <w:unhideWhenUsed/>
    <w:qFormat/>
    <w:rsid w:val="00B76383"/>
    <w:pPr>
      <w:spacing w:before="0" w:after="200"/>
    </w:pPr>
    <w:rPr>
      <w:b/>
      <w:bCs/>
      <w:color w:val="4F81BD" w:themeColor="accent1"/>
      <w:sz w:val="18"/>
      <w:szCs w:val="18"/>
    </w:rPr>
  </w:style>
  <w:style w:type="paragraph" w:styleId="Revision">
    <w:name w:val="Revision"/>
    <w:hidden/>
    <w:uiPriority w:val="99"/>
    <w:semiHidden/>
    <w:rsid w:val="00A80EEF"/>
    <w:pPr>
      <w:spacing w:after="0" w:line="240" w:lineRule="auto"/>
    </w:pPr>
    <w:rPr>
      <w:rFonts w:ascii="Times New Roman" w:hAnsi="Times New Roman" w:cs="Times New Roman"/>
      <w:sz w:val="24"/>
    </w:rPr>
  </w:style>
  <w:style w:type="character" w:styleId="Emphasis">
    <w:name w:val="Emphasis"/>
    <w:basedOn w:val="DefaultParagraphFont"/>
    <w:uiPriority w:val="20"/>
    <w:qFormat/>
    <w:rsid w:val="004918A8"/>
    <w:rPr>
      <w:i/>
      <w:iCs/>
    </w:rPr>
  </w:style>
  <w:style w:type="paragraph" w:customStyle="1" w:styleId="xl94">
    <w:name w:val="xl94"/>
    <w:basedOn w:val="Normal"/>
    <w:rsid w:val="009F7894"/>
    <w:pPr>
      <w:pBdr>
        <w:bottom w:val="single" w:sz="4" w:space="0" w:color="EEECE1"/>
        <w:right w:val="double" w:sz="6" w:space="0" w:color="auto"/>
      </w:pBdr>
      <w:spacing w:before="100" w:beforeAutospacing="1" w:after="100" w:afterAutospacing="1"/>
      <w:jc w:val="left"/>
      <w:textAlignment w:val="center"/>
    </w:pPr>
    <w:rPr>
      <w:rFonts w:eastAsia="Times New Roman"/>
      <w:szCs w:val="24"/>
    </w:rPr>
  </w:style>
  <w:style w:type="paragraph" w:customStyle="1" w:styleId="xl95">
    <w:name w:val="xl95"/>
    <w:basedOn w:val="Normal"/>
    <w:rsid w:val="009F7894"/>
    <w:pPr>
      <w:pBdr>
        <w:left w:val="double" w:sz="6" w:space="0" w:color="auto"/>
        <w:bottom w:val="single" w:sz="4" w:space="0" w:color="EEECE1"/>
        <w:right w:val="double" w:sz="6"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9F7894"/>
    <w:pPr>
      <w:pBdr>
        <w:top w:val="double" w:sz="6" w:space="0" w:color="auto"/>
        <w:left w:val="double" w:sz="6" w:space="0" w:color="auto"/>
      </w:pBdr>
      <w:spacing w:before="100" w:beforeAutospacing="1" w:after="100" w:afterAutospacing="1"/>
      <w:jc w:val="center"/>
      <w:textAlignment w:val="center"/>
    </w:pPr>
    <w:rPr>
      <w:rFonts w:eastAsia="Times New Roman"/>
      <w:szCs w:val="24"/>
    </w:rPr>
  </w:style>
  <w:style w:type="paragraph" w:customStyle="1" w:styleId="xl97">
    <w:name w:val="xl97"/>
    <w:basedOn w:val="Normal"/>
    <w:rsid w:val="009F7894"/>
    <w:pPr>
      <w:pBdr>
        <w:top w:val="double" w:sz="6" w:space="0" w:color="auto"/>
        <w:left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9F7894"/>
    <w:pPr>
      <w:pBdr>
        <w:top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9">
    <w:name w:val="xl99"/>
    <w:basedOn w:val="Normal"/>
    <w:rsid w:val="009F7894"/>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0">
    <w:name w:val="xl100"/>
    <w:basedOn w:val="Normal"/>
    <w:rsid w:val="009F7894"/>
    <w:pPr>
      <w:pBdr>
        <w:top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1">
    <w:name w:val="xl101"/>
    <w:basedOn w:val="Normal"/>
    <w:rsid w:val="009F7894"/>
    <w:pPr>
      <w:pBdr>
        <w:top w:val="double" w:sz="6" w:space="0" w:color="auto"/>
        <w:left w:val="single" w:sz="4"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2">
    <w:name w:val="xl102"/>
    <w:basedOn w:val="Normal"/>
    <w:rsid w:val="009F7894"/>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3">
    <w:name w:val="xl103"/>
    <w:basedOn w:val="Normal"/>
    <w:rsid w:val="009F7894"/>
    <w:pPr>
      <w:pBdr>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4">
    <w:name w:val="xl104"/>
    <w:basedOn w:val="Normal"/>
    <w:rsid w:val="009F7894"/>
    <w:pPr>
      <w:pBdr>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5">
    <w:name w:val="xl105"/>
    <w:basedOn w:val="Normal"/>
    <w:rsid w:val="009F7894"/>
    <w:pPr>
      <w:pBdr>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6">
    <w:name w:val="xl106"/>
    <w:basedOn w:val="Normal"/>
    <w:rsid w:val="009F7894"/>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7">
    <w:name w:val="xl107"/>
    <w:basedOn w:val="Normal"/>
    <w:rsid w:val="00C40D59"/>
    <w:pPr>
      <w:pBdr>
        <w:top w:val="single" w:sz="4" w:space="0" w:color="EEECE1"/>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08">
    <w:name w:val="xl108"/>
    <w:basedOn w:val="Normal"/>
    <w:rsid w:val="00C40D59"/>
    <w:pPr>
      <w:pBdr>
        <w:left w:val="double" w:sz="6" w:space="0" w:color="auto"/>
        <w:right w:val="single" w:sz="4" w:space="0" w:color="auto"/>
      </w:pBdr>
      <w:spacing w:before="100" w:beforeAutospacing="1" w:after="100" w:afterAutospacing="1"/>
      <w:jc w:val="left"/>
    </w:pPr>
    <w:rPr>
      <w:rFonts w:eastAsia="Times New Roman"/>
      <w:szCs w:val="24"/>
    </w:rPr>
  </w:style>
  <w:style w:type="paragraph" w:customStyle="1" w:styleId="xl109">
    <w:name w:val="xl109"/>
    <w:basedOn w:val="Normal"/>
    <w:rsid w:val="00C40D59"/>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10">
    <w:name w:val="xl110"/>
    <w:basedOn w:val="Normal"/>
    <w:rsid w:val="00C40D59"/>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styleId="TableofFigures">
    <w:name w:val="table of figures"/>
    <w:basedOn w:val="Normal"/>
    <w:next w:val="Normal"/>
    <w:uiPriority w:val="99"/>
    <w:semiHidden/>
    <w:unhideWhenUsed/>
    <w:rsid w:val="00953C14"/>
    <w:pPr>
      <w:spacing w:after="0"/>
    </w:pPr>
  </w:style>
  <w:style w:type="paragraph" w:styleId="ListNumber2">
    <w:name w:val="List Number 2"/>
    <w:basedOn w:val="Normal"/>
    <w:uiPriority w:val="99"/>
    <w:semiHidden/>
    <w:unhideWhenUsed/>
    <w:rsid w:val="00953C14"/>
    <w:pPr>
      <w:numPr>
        <w:numId w:val="7"/>
      </w:numPr>
      <w:contextualSpacing/>
    </w:pPr>
  </w:style>
  <w:style w:type="paragraph" w:styleId="ListNumber3">
    <w:name w:val="List Number 3"/>
    <w:basedOn w:val="Normal"/>
    <w:uiPriority w:val="99"/>
    <w:semiHidden/>
    <w:unhideWhenUsed/>
    <w:rsid w:val="00953C14"/>
    <w:pPr>
      <w:numPr>
        <w:numId w:val="8"/>
      </w:numPr>
      <w:contextualSpacing/>
    </w:pPr>
  </w:style>
  <w:style w:type="paragraph" w:styleId="ListNumber4">
    <w:name w:val="List Number 4"/>
    <w:basedOn w:val="Normal"/>
    <w:uiPriority w:val="99"/>
    <w:semiHidden/>
    <w:unhideWhenUsed/>
    <w:rsid w:val="00953C14"/>
    <w:pPr>
      <w:numPr>
        <w:numId w:val="9"/>
      </w:numPr>
      <w:contextualSpacing/>
    </w:pPr>
  </w:style>
  <w:style w:type="character" w:styleId="PlaceholderText">
    <w:name w:val="Placeholder Text"/>
    <w:basedOn w:val="DefaultParagraphFont"/>
    <w:uiPriority w:val="99"/>
    <w:semiHidden/>
    <w:rsid w:val="0004050B"/>
    <w:rPr>
      <w:color w:val="808080"/>
    </w:r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2"/>
      </w:numPr>
    </w:pPr>
  </w:style>
  <w:style w:type="paragraph" w:customStyle="1" w:styleId="Tiret1">
    <w:name w:val="Tiret 1"/>
    <w:basedOn w:val="Point1"/>
    <w:rsid w:val="00877878"/>
    <w:pPr>
      <w:numPr>
        <w:numId w:val="13"/>
      </w:numPr>
    </w:pPr>
  </w:style>
  <w:style w:type="paragraph" w:customStyle="1" w:styleId="Tiret2">
    <w:name w:val="Tiret 2"/>
    <w:basedOn w:val="Point2"/>
    <w:rsid w:val="00877878"/>
    <w:pPr>
      <w:numPr>
        <w:numId w:val="14"/>
      </w:numPr>
    </w:pPr>
  </w:style>
  <w:style w:type="paragraph" w:customStyle="1" w:styleId="Tiret3">
    <w:name w:val="Tiret 3"/>
    <w:basedOn w:val="Point3"/>
    <w:rsid w:val="00877878"/>
    <w:pPr>
      <w:numPr>
        <w:numId w:val="15"/>
      </w:numPr>
    </w:pPr>
  </w:style>
  <w:style w:type="paragraph" w:customStyle="1" w:styleId="Tiret4">
    <w:name w:val="Tiret 4"/>
    <w:basedOn w:val="Point4"/>
    <w:rsid w:val="00877878"/>
    <w:pPr>
      <w:numPr>
        <w:numId w:val="16"/>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7"/>
      </w:numPr>
    </w:pPr>
  </w:style>
  <w:style w:type="paragraph" w:customStyle="1" w:styleId="NumPar2">
    <w:name w:val="NumPar 2"/>
    <w:basedOn w:val="Normal"/>
    <w:next w:val="Text1"/>
    <w:rsid w:val="00877878"/>
    <w:pPr>
      <w:numPr>
        <w:ilvl w:val="1"/>
        <w:numId w:val="17"/>
      </w:numPr>
    </w:pPr>
  </w:style>
  <w:style w:type="paragraph" w:customStyle="1" w:styleId="NumPar3">
    <w:name w:val="NumPar 3"/>
    <w:basedOn w:val="Normal"/>
    <w:next w:val="Text1"/>
    <w:rsid w:val="00877878"/>
    <w:pPr>
      <w:numPr>
        <w:ilvl w:val="2"/>
        <w:numId w:val="17"/>
      </w:numPr>
    </w:pPr>
  </w:style>
  <w:style w:type="paragraph" w:customStyle="1" w:styleId="NumPar4">
    <w:name w:val="NumPar 4"/>
    <w:basedOn w:val="Normal"/>
    <w:next w:val="Text1"/>
    <w:rsid w:val="00877878"/>
    <w:pPr>
      <w:numPr>
        <w:ilvl w:val="3"/>
        <w:numId w:val="17"/>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9"/>
      </w:numPr>
    </w:pPr>
  </w:style>
  <w:style w:type="paragraph" w:customStyle="1" w:styleId="Point1number">
    <w:name w:val="Point 1 (number)"/>
    <w:basedOn w:val="Normal"/>
    <w:rsid w:val="00877878"/>
    <w:pPr>
      <w:numPr>
        <w:ilvl w:val="2"/>
        <w:numId w:val="19"/>
      </w:numPr>
    </w:pPr>
  </w:style>
  <w:style w:type="paragraph" w:customStyle="1" w:styleId="Point2number">
    <w:name w:val="Point 2 (number)"/>
    <w:basedOn w:val="Normal"/>
    <w:rsid w:val="00877878"/>
    <w:pPr>
      <w:numPr>
        <w:ilvl w:val="4"/>
        <w:numId w:val="19"/>
      </w:numPr>
    </w:pPr>
  </w:style>
  <w:style w:type="paragraph" w:customStyle="1" w:styleId="Point3number">
    <w:name w:val="Point 3 (number)"/>
    <w:basedOn w:val="Normal"/>
    <w:rsid w:val="00877878"/>
    <w:pPr>
      <w:numPr>
        <w:ilvl w:val="6"/>
        <w:numId w:val="19"/>
      </w:numPr>
    </w:pPr>
  </w:style>
  <w:style w:type="paragraph" w:customStyle="1" w:styleId="Point0letter">
    <w:name w:val="Point 0 (letter)"/>
    <w:basedOn w:val="Normal"/>
    <w:rsid w:val="00877878"/>
    <w:pPr>
      <w:numPr>
        <w:ilvl w:val="1"/>
        <w:numId w:val="19"/>
      </w:numPr>
    </w:pPr>
  </w:style>
  <w:style w:type="paragraph" w:customStyle="1" w:styleId="Point1letter">
    <w:name w:val="Point 1 (letter)"/>
    <w:basedOn w:val="Normal"/>
    <w:rsid w:val="00877878"/>
    <w:pPr>
      <w:numPr>
        <w:ilvl w:val="3"/>
        <w:numId w:val="19"/>
      </w:numPr>
    </w:pPr>
  </w:style>
  <w:style w:type="paragraph" w:customStyle="1" w:styleId="Point2letter">
    <w:name w:val="Point 2 (letter)"/>
    <w:basedOn w:val="Normal"/>
    <w:rsid w:val="00877878"/>
    <w:pPr>
      <w:numPr>
        <w:ilvl w:val="5"/>
        <w:numId w:val="19"/>
      </w:numPr>
    </w:pPr>
  </w:style>
  <w:style w:type="paragraph" w:customStyle="1" w:styleId="Point3letter">
    <w:name w:val="Point 3 (letter)"/>
    <w:basedOn w:val="Normal"/>
    <w:rsid w:val="00877878"/>
    <w:pPr>
      <w:numPr>
        <w:ilvl w:val="7"/>
        <w:numId w:val="19"/>
      </w:numPr>
    </w:pPr>
  </w:style>
  <w:style w:type="paragraph" w:customStyle="1" w:styleId="Point4letter">
    <w:name w:val="Point 4 (letter)"/>
    <w:basedOn w:val="Normal"/>
    <w:rsid w:val="00877878"/>
    <w:pPr>
      <w:numPr>
        <w:ilvl w:val="8"/>
        <w:numId w:val="19"/>
      </w:numPr>
    </w:pPr>
  </w:style>
  <w:style w:type="paragraph" w:customStyle="1" w:styleId="Bullet0">
    <w:name w:val="Bullet 0"/>
    <w:basedOn w:val="Normal"/>
    <w:rsid w:val="00877878"/>
    <w:pPr>
      <w:numPr>
        <w:numId w:val="20"/>
      </w:numPr>
    </w:pPr>
  </w:style>
  <w:style w:type="paragraph" w:customStyle="1" w:styleId="Bullet1">
    <w:name w:val="Bullet 1"/>
    <w:basedOn w:val="Normal"/>
    <w:rsid w:val="00877878"/>
    <w:pPr>
      <w:numPr>
        <w:numId w:val="21"/>
      </w:numPr>
    </w:pPr>
  </w:style>
  <w:style w:type="paragraph" w:customStyle="1" w:styleId="Bullet2">
    <w:name w:val="Bullet 2"/>
    <w:basedOn w:val="Normal"/>
    <w:rsid w:val="00877878"/>
    <w:pPr>
      <w:numPr>
        <w:numId w:val="22"/>
      </w:numPr>
    </w:pPr>
  </w:style>
  <w:style w:type="paragraph" w:customStyle="1" w:styleId="Bullet3">
    <w:name w:val="Bullet 3"/>
    <w:basedOn w:val="Normal"/>
    <w:rsid w:val="00877878"/>
    <w:pPr>
      <w:numPr>
        <w:numId w:val="23"/>
      </w:numPr>
    </w:pPr>
  </w:style>
  <w:style w:type="paragraph" w:customStyle="1" w:styleId="Bullet4">
    <w:name w:val="Bullet 4"/>
    <w:basedOn w:val="Normal"/>
    <w:rsid w:val="00877878"/>
    <w:pPr>
      <w:numPr>
        <w:numId w:val="24"/>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5"/>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4524">
      <w:bodyDiv w:val="1"/>
      <w:marLeft w:val="0"/>
      <w:marRight w:val="0"/>
      <w:marTop w:val="0"/>
      <w:marBottom w:val="0"/>
      <w:divBdr>
        <w:top w:val="none" w:sz="0" w:space="0" w:color="auto"/>
        <w:left w:val="none" w:sz="0" w:space="0" w:color="auto"/>
        <w:bottom w:val="none" w:sz="0" w:space="0" w:color="auto"/>
        <w:right w:val="none" w:sz="0" w:space="0" w:color="auto"/>
      </w:divBdr>
    </w:div>
    <w:div w:id="79567213">
      <w:bodyDiv w:val="1"/>
      <w:marLeft w:val="0"/>
      <w:marRight w:val="0"/>
      <w:marTop w:val="0"/>
      <w:marBottom w:val="0"/>
      <w:divBdr>
        <w:top w:val="none" w:sz="0" w:space="0" w:color="auto"/>
        <w:left w:val="none" w:sz="0" w:space="0" w:color="auto"/>
        <w:bottom w:val="none" w:sz="0" w:space="0" w:color="auto"/>
        <w:right w:val="none" w:sz="0" w:space="0" w:color="auto"/>
      </w:divBdr>
    </w:div>
    <w:div w:id="88043499">
      <w:bodyDiv w:val="1"/>
      <w:marLeft w:val="0"/>
      <w:marRight w:val="0"/>
      <w:marTop w:val="0"/>
      <w:marBottom w:val="0"/>
      <w:divBdr>
        <w:top w:val="none" w:sz="0" w:space="0" w:color="auto"/>
        <w:left w:val="none" w:sz="0" w:space="0" w:color="auto"/>
        <w:bottom w:val="none" w:sz="0" w:space="0" w:color="auto"/>
        <w:right w:val="none" w:sz="0" w:space="0" w:color="auto"/>
      </w:divBdr>
    </w:div>
    <w:div w:id="88357769">
      <w:bodyDiv w:val="1"/>
      <w:marLeft w:val="0"/>
      <w:marRight w:val="0"/>
      <w:marTop w:val="0"/>
      <w:marBottom w:val="0"/>
      <w:divBdr>
        <w:top w:val="none" w:sz="0" w:space="0" w:color="auto"/>
        <w:left w:val="none" w:sz="0" w:space="0" w:color="auto"/>
        <w:bottom w:val="none" w:sz="0" w:space="0" w:color="auto"/>
        <w:right w:val="none" w:sz="0" w:space="0" w:color="auto"/>
      </w:divBdr>
    </w:div>
    <w:div w:id="166792124">
      <w:bodyDiv w:val="1"/>
      <w:marLeft w:val="0"/>
      <w:marRight w:val="0"/>
      <w:marTop w:val="0"/>
      <w:marBottom w:val="0"/>
      <w:divBdr>
        <w:top w:val="none" w:sz="0" w:space="0" w:color="auto"/>
        <w:left w:val="none" w:sz="0" w:space="0" w:color="auto"/>
        <w:bottom w:val="none" w:sz="0" w:space="0" w:color="auto"/>
        <w:right w:val="none" w:sz="0" w:space="0" w:color="auto"/>
      </w:divBdr>
    </w:div>
    <w:div w:id="196813817">
      <w:bodyDiv w:val="1"/>
      <w:marLeft w:val="0"/>
      <w:marRight w:val="0"/>
      <w:marTop w:val="0"/>
      <w:marBottom w:val="0"/>
      <w:divBdr>
        <w:top w:val="none" w:sz="0" w:space="0" w:color="auto"/>
        <w:left w:val="none" w:sz="0" w:space="0" w:color="auto"/>
        <w:bottom w:val="none" w:sz="0" w:space="0" w:color="auto"/>
        <w:right w:val="none" w:sz="0" w:space="0" w:color="auto"/>
      </w:divBdr>
    </w:div>
    <w:div w:id="327556769">
      <w:bodyDiv w:val="1"/>
      <w:marLeft w:val="0"/>
      <w:marRight w:val="0"/>
      <w:marTop w:val="0"/>
      <w:marBottom w:val="0"/>
      <w:divBdr>
        <w:top w:val="none" w:sz="0" w:space="0" w:color="auto"/>
        <w:left w:val="none" w:sz="0" w:space="0" w:color="auto"/>
        <w:bottom w:val="none" w:sz="0" w:space="0" w:color="auto"/>
        <w:right w:val="none" w:sz="0" w:space="0" w:color="auto"/>
      </w:divBdr>
    </w:div>
    <w:div w:id="344283470">
      <w:bodyDiv w:val="1"/>
      <w:marLeft w:val="0"/>
      <w:marRight w:val="0"/>
      <w:marTop w:val="0"/>
      <w:marBottom w:val="0"/>
      <w:divBdr>
        <w:top w:val="none" w:sz="0" w:space="0" w:color="auto"/>
        <w:left w:val="none" w:sz="0" w:space="0" w:color="auto"/>
        <w:bottom w:val="none" w:sz="0" w:space="0" w:color="auto"/>
        <w:right w:val="none" w:sz="0" w:space="0" w:color="auto"/>
      </w:divBdr>
    </w:div>
    <w:div w:id="349574037">
      <w:bodyDiv w:val="1"/>
      <w:marLeft w:val="0"/>
      <w:marRight w:val="0"/>
      <w:marTop w:val="0"/>
      <w:marBottom w:val="0"/>
      <w:divBdr>
        <w:top w:val="none" w:sz="0" w:space="0" w:color="auto"/>
        <w:left w:val="none" w:sz="0" w:space="0" w:color="auto"/>
        <w:bottom w:val="none" w:sz="0" w:space="0" w:color="auto"/>
        <w:right w:val="none" w:sz="0" w:space="0" w:color="auto"/>
      </w:divBdr>
    </w:div>
    <w:div w:id="361127227">
      <w:bodyDiv w:val="1"/>
      <w:marLeft w:val="0"/>
      <w:marRight w:val="0"/>
      <w:marTop w:val="0"/>
      <w:marBottom w:val="0"/>
      <w:divBdr>
        <w:top w:val="none" w:sz="0" w:space="0" w:color="auto"/>
        <w:left w:val="none" w:sz="0" w:space="0" w:color="auto"/>
        <w:bottom w:val="none" w:sz="0" w:space="0" w:color="auto"/>
        <w:right w:val="none" w:sz="0" w:space="0" w:color="auto"/>
      </w:divBdr>
    </w:div>
    <w:div w:id="405349334">
      <w:bodyDiv w:val="1"/>
      <w:marLeft w:val="0"/>
      <w:marRight w:val="0"/>
      <w:marTop w:val="0"/>
      <w:marBottom w:val="0"/>
      <w:divBdr>
        <w:top w:val="none" w:sz="0" w:space="0" w:color="auto"/>
        <w:left w:val="none" w:sz="0" w:space="0" w:color="auto"/>
        <w:bottom w:val="none" w:sz="0" w:space="0" w:color="auto"/>
        <w:right w:val="none" w:sz="0" w:space="0" w:color="auto"/>
      </w:divBdr>
    </w:div>
    <w:div w:id="407072797">
      <w:bodyDiv w:val="1"/>
      <w:marLeft w:val="0"/>
      <w:marRight w:val="0"/>
      <w:marTop w:val="0"/>
      <w:marBottom w:val="0"/>
      <w:divBdr>
        <w:top w:val="none" w:sz="0" w:space="0" w:color="auto"/>
        <w:left w:val="none" w:sz="0" w:space="0" w:color="auto"/>
        <w:bottom w:val="none" w:sz="0" w:space="0" w:color="auto"/>
        <w:right w:val="none" w:sz="0" w:space="0" w:color="auto"/>
      </w:divBdr>
    </w:div>
    <w:div w:id="431510380">
      <w:bodyDiv w:val="1"/>
      <w:marLeft w:val="0"/>
      <w:marRight w:val="0"/>
      <w:marTop w:val="0"/>
      <w:marBottom w:val="0"/>
      <w:divBdr>
        <w:top w:val="none" w:sz="0" w:space="0" w:color="auto"/>
        <w:left w:val="none" w:sz="0" w:space="0" w:color="auto"/>
        <w:bottom w:val="none" w:sz="0" w:space="0" w:color="auto"/>
        <w:right w:val="none" w:sz="0" w:space="0" w:color="auto"/>
      </w:divBdr>
    </w:div>
    <w:div w:id="441267268">
      <w:bodyDiv w:val="1"/>
      <w:marLeft w:val="0"/>
      <w:marRight w:val="0"/>
      <w:marTop w:val="0"/>
      <w:marBottom w:val="0"/>
      <w:divBdr>
        <w:top w:val="none" w:sz="0" w:space="0" w:color="auto"/>
        <w:left w:val="none" w:sz="0" w:space="0" w:color="auto"/>
        <w:bottom w:val="none" w:sz="0" w:space="0" w:color="auto"/>
        <w:right w:val="none" w:sz="0" w:space="0" w:color="auto"/>
      </w:divBdr>
    </w:div>
    <w:div w:id="455413464">
      <w:bodyDiv w:val="1"/>
      <w:marLeft w:val="0"/>
      <w:marRight w:val="0"/>
      <w:marTop w:val="0"/>
      <w:marBottom w:val="0"/>
      <w:divBdr>
        <w:top w:val="none" w:sz="0" w:space="0" w:color="auto"/>
        <w:left w:val="none" w:sz="0" w:space="0" w:color="auto"/>
        <w:bottom w:val="none" w:sz="0" w:space="0" w:color="auto"/>
        <w:right w:val="none" w:sz="0" w:space="0" w:color="auto"/>
      </w:divBdr>
    </w:div>
    <w:div w:id="517544659">
      <w:bodyDiv w:val="1"/>
      <w:marLeft w:val="0"/>
      <w:marRight w:val="0"/>
      <w:marTop w:val="0"/>
      <w:marBottom w:val="0"/>
      <w:divBdr>
        <w:top w:val="none" w:sz="0" w:space="0" w:color="auto"/>
        <w:left w:val="none" w:sz="0" w:space="0" w:color="auto"/>
        <w:bottom w:val="none" w:sz="0" w:space="0" w:color="auto"/>
        <w:right w:val="none" w:sz="0" w:space="0" w:color="auto"/>
      </w:divBdr>
    </w:div>
    <w:div w:id="567348333">
      <w:bodyDiv w:val="1"/>
      <w:marLeft w:val="0"/>
      <w:marRight w:val="0"/>
      <w:marTop w:val="0"/>
      <w:marBottom w:val="0"/>
      <w:divBdr>
        <w:top w:val="none" w:sz="0" w:space="0" w:color="auto"/>
        <w:left w:val="none" w:sz="0" w:space="0" w:color="auto"/>
        <w:bottom w:val="none" w:sz="0" w:space="0" w:color="auto"/>
        <w:right w:val="none" w:sz="0" w:space="0" w:color="auto"/>
      </w:divBdr>
    </w:div>
    <w:div w:id="615914672">
      <w:bodyDiv w:val="1"/>
      <w:marLeft w:val="0"/>
      <w:marRight w:val="0"/>
      <w:marTop w:val="0"/>
      <w:marBottom w:val="0"/>
      <w:divBdr>
        <w:top w:val="none" w:sz="0" w:space="0" w:color="auto"/>
        <w:left w:val="none" w:sz="0" w:space="0" w:color="auto"/>
        <w:bottom w:val="none" w:sz="0" w:space="0" w:color="auto"/>
        <w:right w:val="none" w:sz="0" w:space="0" w:color="auto"/>
      </w:divBdr>
    </w:div>
    <w:div w:id="653460027">
      <w:bodyDiv w:val="1"/>
      <w:marLeft w:val="0"/>
      <w:marRight w:val="0"/>
      <w:marTop w:val="0"/>
      <w:marBottom w:val="0"/>
      <w:divBdr>
        <w:top w:val="none" w:sz="0" w:space="0" w:color="auto"/>
        <w:left w:val="none" w:sz="0" w:space="0" w:color="auto"/>
        <w:bottom w:val="none" w:sz="0" w:space="0" w:color="auto"/>
        <w:right w:val="none" w:sz="0" w:space="0" w:color="auto"/>
      </w:divBdr>
    </w:div>
    <w:div w:id="678242111">
      <w:bodyDiv w:val="1"/>
      <w:marLeft w:val="0"/>
      <w:marRight w:val="0"/>
      <w:marTop w:val="0"/>
      <w:marBottom w:val="0"/>
      <w:divBdr>
        <w:top w:val="none" w:sz="0" w:space="0" w:color="auto"/>
        <w:left w:val="none" w:sz="0" w:space="0" w:color="auto"/>
        <w:bottom w:val="none" w:sz="0" w:space="0" w:color="auto"/>
        <w:right w:val="none" w:sz="0" w:space="0" w:color="auto"/>
      </w:divBdr>
    </w:div>
    <w:div w:id="786048023">
      <w:bodyDiv w:val="1"/>
      <w:marLeft w:val="0"/>
      <w:marRight w:val="0"/>
      <w:marTop w:val="0"/>
      <w:marBottom w:val="0"/>
      <w:divBdr>
        <w:top w:val="none" w:sz="0" w:space="0" w:color="auto"/>
        <w:left w:val="none" w:sz="0" w:space="0" w:color="auto"/>
        <w:bottom w:val="none" w:sz="0" w:space="0" w:color="auto"/>
        <w:right w:val="none" w:sz="0" w:space="0" w:color="auto"/>
      </w:divBdr>
    </w:div>
    <w:div w:id="882057205">
      <w:bodyDiv w:val="1"/>
      <w:marLeft w:val="0"/>
      <w:marRight w:val="0"/>
      <w:marTop w:val="0"/>
      <w:marBottom w:val="0"/>
      <w:divBdr>
        <w:top w:val="none" w:sz="0" w:space="0" w:color="auto"/>
        <w:left w:val="none" w:sz="0" w:space="0" w:color="auto"/>
        <w:bottom w:val="none" w:sz="0" w:space="0" w:color="auto"/>
        <w:right w:val="none" w:sz="0" w:space="0" w:color="auto"/>
      </w:divBdr>
    </w:div>
    <w:div w:id="913399052">
      <w:bodyDiv w:val="1"/>
      <w:marLeft w:val="0"/>
      <w:marRight w:val="0"/>
      <w:marTop w:val="0"/>
      <w:marBottom w:val="0"/>
      <w:divBdr>
        <w:top w:val="none" w:sz="0" w:space="0" w:color="auto"/>
        <w:left w:val="none" w:sz="0" w:space="0" w:color="auto"/>
        <w:bottom w:val="none" w:sz="0" w:space="0" w:color="auto"/>
        <w:right w:val="none" w:sz="0" w:space="0" w:color="auto"/>
      </w:divBdr>
    </w:div>
    <w:div w:id="1086733214">
      <w:bodyDiv w:val="1"/>
      <w:marLeft w:val="0"/>
      <w:marRight w:val="0"/>
      <w:marTop w:val="0"/>
      <w:marBottom w:val="0"/>
      <w:divBdr>
        <w:top w:val="none" w:sz="0" w:space="0" w:color="auto"/>
        <w:left w:val="none" w:sz="0" w:space="0" w:color="auto"/>
        <w:bottom w:val="none" w:sz="0" w:space="0" w:color="auto"/>
        <w:right w:val="none" w:sz="0" w:space="0" w:color="auto"/>
      </w:divBdr>
    </w:div>
    <w:div w:id="1116943253">
      <w:bodyDiv w:val="1"/>
      <w:marLeft w:val="0"/>
      <w:marRight w:val="0"/>
      <w:marTop w:val="0"/>
      <w:marBottom w:val="0"/>
      <w:divBdr>
        <w:top w:val="none" w:sz="0" w:space="0" w:color="auto"/>
        <w:left w:val="none" w:sz="0" w:space="0" w:color="auto"/>
        <w:bottom w:val="none" w:sz="0" w:space="0" w:color="auto"/>
        <w:right w:val="none" w:sz="0" w:space="0" w:color="auto"/>
      </w:divBdr>
    </w:div>
    <w:div w:id="1168252005">
      <w:bodyDiv w:val="1"/>
      <w:marLeft w:val="0"/>
      <w:marRight w:val="0"/>
      <w:marTop w:val="0"/>
      <w:marBottom w:val="0"/>
      <w:divBdr>
        <w:top w:val="none" w:sz="0" w:space="0" w:color="auto"/>
        <w:left w:val="none" w:sz="0" w:space="0" w:color="auto"/>
        <w:bottom w:val="none" w:sz="0" w:space="0" w:color="auto"/>
        <w:right w:val="none" w:sz="0" w:space="0" w:color="auto"/>
      </w:divBdr>
    </w:div>
    <w:div w:id="1290894714">
      <w:bodyDiv w:val="1"/>
      <w:marLeft w:val="0"/>
      <w:marRight w:val="0"/>
      <w:marTop w:val="0"/>
      <w:marBottom w:val="0"/>
      <w:divBdr>
        <w:top w:val="none" w:sz="0" w:space="0" w:color="auto"/>
        <w:left w:val="none" w:sz="0" w:space="0" w:color="auto"/>
        <w:bottom w:val="none" w:sz="0" w:space="0" w:color="auto"/>
        <w:right w:val="none" w:sz="0" w:space="0" w:color="auto"/>
      </w:divBdr>
    </w:div>
    <w:div w:id="1390225230">
      <w:bodyDiv w:val="1"/>
      <w:marLeft w:val="0"/>
      <w:marRight w:val="0"/>
      <w:marTop w:val="0"/>
      <w:marBottom w:val="0"/>
      <w:divBdr>
        <w:top w:val="none" w:sz="0" w:space="0" w:color="auto"/>
        <w:left w:val="none" w:sz="0" w:space="0" w:color="auto"/>
        <w:bottom w:val="none" w:sz="0" w:space="0" w:color="auto"/>
        <w:right w:val="none" w:sz="0" w:space="0" w:color="auto"/>
      </w:divBdr>
    </w:div>
    <w:div w:id="1443525786">
      <w:bodyDiv w:val="1"/>
      <w:marLeft w:val="0"/>
      <w:marRight w:val="0"/>
      <w:marTop w:val="0"/>
      <w:marBottom w:val="0"/>
      <w:divBdr>
        <w:top w:val="none" w:sz="0" w:space="0" w:color="auto"/>
        <w:left w:val="none" w:sz="0" w:space="0" w:color="auto"/>
        <w:bottom w:val="none" w:sz="0" w:space="0" w:color="auto"/>
        <w:right w:val="none" w:sz="0" w:space="0" w:color="auto"/>
      </w:divBdr>
    </w:div>
    <w:div w:id="1619099267">
      <w:bodyDiv w:val="1"/>
      <w:marLeft w:val="0"/>
      <w:marRight w:val="0"/>
      <w:marTop w:val="0"/>
      <w:marBottom w:val="0"/>
      <w:divBdr>
        <w:top w:val="none" w:sz="0" w:space="0" w:color="auto"/>
        <w:left w:val="none" w:sz="0" w:space="0" w:color="auto"/>
        <w:bottom w:val="none" w:sz="0" w:space="0" w:color="auto"/>
        <w:right w:val="none" w:sz="0" w:space="0" w:color="auto"/>
      </w:divBdr>
    </w:div>
    <w:div w:id="1669091994">
      <w:bodyDiv w:val="1"/>
      <w:marLeft w:val="0"/>
      <w:marRight w:val="0"/>
      <w:marTop w:val="0"/>
      <w:marBottom w:val="0"/>
      <w:divBdr>
        <w:top w:val="none" w:sz="0" w:space="0" w:color="auto"/>
        <w:left w:val="none" w:sz="0" w:space="0" w:color="auto"/>
        <w:bottom w:val="none" w:sz="0" w:space="0" w:color="auto"/>
        <w:right w:val="none" w:sz="0" w:space="0" w:color="auto"/>
      </w:divBdr>
    </w:div>
    <w:div w:id="1709525807">
      <w:bodyDiv w:val="1"/>
      <w:marLeft w:val="0"/>
      <w:marRight w:val="0"/>
      <w:marTop w:val="0"/>
      <w:marBottom w:val="0"/>
      <w:divBdr>
        <w:top w:val="none" w:sz="0" w:space="0" w:color="auto"/>
        <w:left w:val="none" w:sz="0" w:space="0" w:color="auto"/>
        <w:bottom w:val="none" w:sz="0" w:space="0" w:color="auto"/>
        <w:right w:val="none" w:sz="0" w:space="0" w:color="auto"/>
      </w:divBdr>
    </w:div>
    <w:div w:id="1757748925">
      <w:bodyDiv w:val="1"/>
      <w:marLeft w:val="0"/>
      <w:marRight w:val="0"/>
      <w:marTop w:val="0"/>
      <w:marBottom w:val="0"/>
      <w:divBdr>
        <w:top w:val="none" w:sz="0" w:space="0" w:color="auto"/>
        <w:left w:val="none" w:sz="0" w:space="0" w:color="auto"/>
        <w:bottom w:val="none" w:sz="0" w:space="0" w:color="auto"/>
        <w:right w:val="none" w:sz="0" w:space="0" w:color="auto"/>
      </w:divBdr>
    </w:div>
    <w:div w:id="1759253920">
      <w:bodyDiv w:val="1"/>
      <w:marLeft w:val="0"/>
      <w:marRight w:val="0"/>
      <w:marTop w:val="0"/>
      <w:marBottom w:val="0"/>
      <w:divBdr>
        <w:top w:val="none" w:sz="0" w:space="0" w:color="auto"/>
        <w:left w:val="none" w:sz="0" w:space="0" w:color="auto"/>
        <w:bottom w:val="none" w:sz="0" w:space="0" w:color="auto"/>
        <w:right w:val="none" w:sz="0" w:space="0" w:color="auto"/>
      </w:divBdr>
    </w:div>
    <w:div w:id="1838760968">
      <w:bodyDiv w:val="1"/>
      <w:marLeft w:val="0"/>
      <w:marRight w:val="0"/>
      <w:marTop w:val="0"/>
      <w:marBottom w:val="0"/>
      <w:divBdr>
        <w:top w:val="none" w:sz="0" w:space="0" w:color="auto"/>
        <w:left w:val="none" w:sz="0" w:space="0" w:color="auto"/>
        <w:bottom w:val="none" w:sz="0" w:space="0" w:color="auto"/>
        <w:right w:val="none" w:sz="0" w:space="0" w:color="auto"/>
      </w:divBdr>
    </w:div>
    <w:div w:id="1926452135">
      <w:bodyDiv w:val="1"/>
      <w:marLeft w:val="0"/>
      <w:marRight w:val="0"/>
      <w:marTop w:val="0"/>
      <w:marBottom w:val="0"/>
      <w:divBdr>
        <w:top w:val="none" w:sz="0" w:space="0" w:color="auto"/>
        <w:left w:val="none" w:sz="0" w:space="0" w:color="auto"/>
        <w:bottom w:val="none" w:sz="0" w:space="0" w:color="auto"/>
        <w:right w:val="none" w:sz="0" w:space="0" w:color="auto"/>
      </w:divBdr>
    </w:div>
    <w:div w:id="1927029816">
      <w:bodyDiv w:val="1"/>
      <w:marLeft w:val="0"/>
      <w:marRight w:val="0"/>
      <w:marTop w:val="0"/>
      <w:marBottom w:val="0"/>
      <w:divBdr>
        <w:top w:val="none" w:sz="0" w:space="0" w:color="auto"/>
        <w:left w:val="none" w:sz="0" w:space="0" w:color="auto"/>
        <w:bottom w:val="none" w:sz="0" w:space="0" w:color="auto"/>
        <w:right w:val="none" w:sz="0" w:space="0" w:color="auto"/>
      </w:divBdr>
    </w:div>
    <w:div w:id="1946182840">
      <w:bodyDiv w:val="1"/>
      <w:marLeft w:val="0"/>
      <w:marRight w:val="0"/>
      <w:marTop w:val="0"/>
      <w:marBottom w:val="0"/>
      <w:divBdr>
        <w:top w:val="none" w:sz="0" w:space="0" w:color="auto"/>
        <w:left w:val="none" w:sz="0" w:space="0" w:color="auto"/>
        <w:bottom w:val="none" w:sz="0" w:space="0" w:color="auto"/>
        <w:right w:val="none" w:sz="0" w:space="0" w:color="auto"/>
      </w:divBdr>
    </w:div>
    <w:div w:id="1976331402">
      <w:bodyDiv w:val="1"/>
      <w:marLeft w:val="0"/>
      <w:marRight w:val="0"/>
      <w:marTop w:val="0"/>
      <w:marBottom w:val="0"/>
      <w:divBdr>
        <w:top w:val="none" w:sz="0" w:space="0" w:color="auto"/>
        <w:left w:val="none" w:sz="0" w:space="0" w:color="auto"/>
        <w:bottom w:val="none" w:sz="0" w:space="0" w:color="auto"/>
        <w:right w:val="none" w:sz="0" w:space="0" w:color="auto"/>
      </w:divBdr>
    </w:div>
    <w:div w:id="2025476481">
      <w:bodyDiv w:val="1"/>
      <w:marLeft w:val="0"/>
      <w:marRight w:val="0"/>
      <w:marTop w:val="0"/>
      <w:marBottom w:val="0"/>
      <w:divBdr>
        <w:top w:val="none" w:sz="0" w:space="0" w:color="auto"/>
        <w:left w:val="none" w:sz="0" w:space="0" w:color="auto"/>
        <w:bottom w:val="none" w:sz="0" w:space="0" w:color="auto"/>
        <w:right w:val="none" w:sz="0" w:space="0" w:color="auto"/>
      </w:divBdr>
    </w:div>
    <w:div w:id="207908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ct:contentTypeSchema xmlns:ct="http://schemas.microsoft.com/office/2006/metadata/contentType" xmlns:ma="http://schemas.microsoft.com/office/2006/metadata/properties/metaAttributes" ct:_="" ma:_="" ma:contentTypeName="OP Document" ma:contentTypeID="0x010100AAE994419BC24CED8BF9A98B0A371F990017A88DF331AD644593F8539DE8063C57" ma:contentTypeVersion="60" ma:contentTypeDescription="Create in this document library a blank document" ma:contentTypeScope="" ma:versionID="68be786a43c8395b12ded200762de37e">
  <xsd:schema xmlns:xsd="http://www.w3.org/2001/XMLSchema" xmlns:xs="http://www.w3.org/2001/XMLSchema" xmlns:p="http://schemas.microsoft.com/office/2006/metadata/properties" xmlns:ns1="http://schemas.microsoft.com/sharepoint/v3" targetNamespace="http://schemas.microsoft.com/office/2006/metadata/properties" ma:root="true" ma:fieldsID="ef01a13a4135229ab12ed9eccc16b5b6" ns1:_="">
    <xsd:import namespace="http://schemas.microsoft.com/sharepoint/v3"/>
    <xsd:element name="properties">
      <xsd:complexType>
        <xsd:sequence>
          <xsd:element name="documentManagement">
            <xsd:complexType>
              <xsd:all>
                <xsd:element ref="ns1:AresNumber" minOccurs="0"/>
                <xsd:element ref="ns1:Document_x0020_Description" minOccurs="0"/>
                <xsd:element ref="ns1:UnitDi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element name="UnitDir" ma:index="11" nillable="true" ma:displayName="Unit Dir" ma:description="The Unit Directorate" ma:format="Dropdown" ma:internalName="UnitDir">
      <xsd:simpleType>
        <xsd:restriction base="dms:Choice">
          <xsd:enumeration value="All"/>
          <xsd:enumeration value="Direction générale"/>
          <xsd:enumeration value="01 - Contrôle interne et évaluation"/>
          <xsd:enumeration value="A - Core Business Services"/>
          <xsd:enumeration value="A.1 - Architecture d'entreprise, méthodes et formats"/>
          <xsd:enumeration value="A.2 - Réception post-production, validation et gestion Cellar"/>
          <xsd:enumeration value="A.3 - Projets informatiques"/>
          <xsd:enumeration value="A.4 - Infrastructure et sécurité Informatiques"/>
          <xsd:enumeration value="B - Production des journaux officiels et des publications"/>
          <xsd:enumeration value="B.1 - Journaux officiels et jurisprudence"/>
          <xsd:enumeration value="B.2 - Publications"/>
          <xsd:enumeration value="B.3 - Coordination et contrôle Qualité A"/>
          <xsd:enumeration value="B.4 - Contrôle Qualité B"/>
          <xsd:enumeration value="B.5 - Contrôle Qualité C"/>
          <xsd:enumeration value="Comité de direction"/>
          <xsd:enumeration value="Cellule budgétaire B1"/>
          <xsd:enumeration value="Cellule budgétaire B2/B3"/>
          <xsd:enumeration value="Cellule budgétaire R"/>
          <xsd:enumeration value="Cellule budgétaire A/C"/>
          <xsd:enumeration value="C - Diffusion et réutilisation"/>
          <xsd:enumeration value="C.1 - Portail commun et Portail des données publiques"/>
          <xsd:enumeration value="C.2 - Eur-Lex et TED"/>
          <xsd:enumeration value="C.3 - EU BookShop et CORDIS"/>
          <xsd:enumeration value="C.4 - Gestion Documentaire et métadonnées"/>
          <xsd:enumeration value="R - Ressources et Logistique"/>
          <xsd:enumeration value="R.1 - Ressources humaines et administration"/>
          <xsd:enumeration value="R.2 - Appels d'offres, contrats et copyright"/>
          <xsd:enumeration value="R.3 - Finances"/>
          <xsd:enumeration value="R.4 -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itDir xmlns="http://schemas.microsoft.com/sharepoint/v3" xsi:nil="true"/>
    <AresNumber xmlns="http://schemas.microsoft.com/sharepoint/v3">
      <Url xsi:nil="true"/>
      <Description xsi:nil="true"/>
    </AresNumber>
    <Document_x0020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2E2B-D89B-4FC8-95A4-71B53B4A565F}">
  <ds:schemaRefs>
    <ds:schemaRef ds:uri="http://schemas.microsoft.com/sharepoint/v3/contenttype/forms"/>
  </ds:schemaRefs>
</ds:datastoreItem>
</file>

<file path=customXml/itemProps2.xml><?xml version="1.0" encoding="utf-8"?>
<ds:datastoreItem xmlns:ds="http://schemas.openxmlformats.org/officeDocument/2006/customXml" ds:itemID="{3DF05F0B-1DF8-4FA6-A319-6F725B6E8229}">
  <ds:schemaRefs>
    <ds:schemaRef ds:uri="Microsoft.SharePoint.Taxonomy.ContentTypeSync"/>
  </ds:schemaRefs>
</ds:datastoreItem>
</file>

<file path=customXml/itemProps3.xml><?xml version="1.0" encoding="utf-8"?>
<ds:datastoreItem xmlns:ds="http://schemas.openxmlformats.org/officeDocument/2006/customXml" ds:itemID="{C0BD88A9-E775-4929-A977-ECFD04F89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C7638-BA8C-4C4D-8E33-BFD228FF3F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39240260-D17D-49F9-9073-A4795FC2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1608</Words>
  <Characters>9535</Characters>
  <Application>Microsoft Office Word</Application>
  <DocSecurity>0</DocSecurity>
  <Lines>177</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HERCHER Jachym (GROW)</dc:creator>
  <cp:lastModifiedBy>LEVENTOPOULOU Varvara (DGT)</cp:lastModifiedBy>
  <cp:revision>3</cp:revision>
  <cp:lastPrinted>2019-03-28T15:20:00Z</cp:lastPrinted>
  <dcterms:created xsi:type="dcterms:W3CDTF">2019-05-20T14:14:00Z</dcterms:created>
  <dcterms:modified xsi:type="dcterms:W3CDTF">2019-05-20T14:14:00Z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ContentTypeId">
    <vt:lpwstr>0x010100AAE994419BC24CED8BF9A98B0A371F990017A88DF331AD644593F8539DE8063C57</vt:lpwstr>
  </property>
  <property fmtid="{D5CDD505-2E9C-101B-9397-08002B2CF9AE}" pid="11" name="DQCStatus">
    <vt:lpwstr>Green (DQC version 03)</vt:lpwstr>
  </property>
</Properties>
</file>